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94" w:rsidRDefault="00031194" w:rsidP="00C15E73">
      <w:pPr>
        <w:jc w:val="center"/>
        <w:rPr>
          <w:b/>
        </w:rPr>
      </w:pPr>
      <w:r>
        <w:rPr>
          <w:b/>
        </w:rPr>
        <w:t>Katowicka Specjalna Strefa Ekonomiczna</w:t>
      </w:r>
    </w:p>
    <w:p w:rsidR="00031194" w:rsidRDefault="00031194" w:rsidP="00C15E73">
      <w:pPr>
        <w:jc w:val="center"/>
        <w:rPr>
          <w:b/>
        </w:rPr>
      </w:pPr>
      <w:r>
        <w:rPr>
          <w:b/>
        </w:rPr>
        <w:t>Spółka Akcyjna w Katowicach</w:t>
      </w:r>
    </w:p>
    <w:p w:rsidR="00031194" w:rsidRDefault="00031194" w:rsidP="00C15E73">
      <w:pPr>
        <w:jc w:val="center"/>
        <w:rPr>
          <w:b/>
        </w:rPr>
      </w:pPr>
      <w:r>
        <w:rPr>
          <w:b/>
        </w:rPr>
        <w:t xml:space="preserve">(Katowice Special </w:t>
      </w:r>
      <w:proofErr w:type="spellStart"/>
      <w:r>
        <w:rPr>
          <w:b/>
        </w:rPr>
        <w:t>Economic</w:t>
      </w:r>
      <w:proofErr w:type="spellEnd"/>
      <w:r>
        <w:rPr>
          <w:b/>
        </w:rPr>
        <w:t xml:space="preserve"> Zone Co. in Katowice)</w:t>
      </w:r>
    </w:p>
    <w:p w:rsidR="00031194" w:rsidRDefault="00031194" w:rsidP="00C15E73">
      <w:pPr>
        <w:jc w:val="center"/>
        <w:rPr>
          <w:b/>
        </w:rPr>
      </w:pPr>
      <w:r>
        <w:rPr>
          <w:b/>
        </w:rPr>
        <w:t>40-026 Katowice, Wojewódzka 42</w:t>
      </w:r>
    </w:p>
    <w:p w:rsidR="00031194" w:rsidRDefault="00031194" w:rsidP="00C15E73">
      <w:pPr>
        <w:jc w:val="center"/>
        <w:rPr>
          <w:b/>
          <w:lang w:val="en-US"/>
        </w:rPr>
      </w:pPr>
      <w:r>
        <w:rPr>
          <w:b/>
          <w:lang w:val="en-US"/>
        </w:rPr>
        <w:t>Tel. (+48 32) 2510-736, Fax.: (+48 32) 2513 766</w:t>
      </w:r>
    </w:p>
    <w:p w:rsidR="00031194" w:rsidRDefault="00031194" w:rsidP="00C15E73">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031194" w:rsidRDefault="00031194" w:rsidP="00F000FB">
      <w:pPr>
        <w:jc w:val="both"/>
        <w:rPr>
          <w:b/>
          <w:lang w:val="en-US"/>
        </w:rPr>
      </w:pPr>
    </w:p>
    <w:p w:rsidR="00031194" w:rsidRDefault="00031194" w:rsidP="00F000FB">
      <w:pPr>
        <w:jc w:val="both"/>
        <w:rPr>
          <w:b/>
          <w:lang w:val="en-US"/>
        </w:rPr>
      </w:pPr>
      <w:r>
        <w:rPr>
          <w:b/>
          <w:lang w:val="en-US"/>
        </w:rPr>
        <w:t xml:space="preserve">Announces the invitation for the </w:t>
      </w:r>
      <w:r w:rsidR="009672B3">
        <w:rPr>
          <w:b/>
          <w:lang w:val="en-US"/>
        </w:rPr>
        <w:t xml:space="preserve">first tender in writing </w:t>
      </w:r>
      <w:r>
        <w:rPr>
          <w:b/>
          <w:lang w:val="en-US"/>
        </w:rPr>
        <w:t>aiming at:</w:t>
      </w:r>
    </w:p>
    <w:p w:rsidR="00031194" w:rsidRDefault="00031194" w:rsidP="00F000FB">
      <w:pPr>
        <w:jc w:val="both"/>
        <w:rPr>
          <w:b/>
          <w:lang w:val="en-US"/>
        </w:rPr>
      </w:pPr>
    </w:p>
    <w:p w:rsidR="00031194" w:rsidRPr="009672B3" w:rsidRDefault="00031194" w:rsidP="00F000FB">
      <w:pPr>
        <w:numPr>
          <w:ilvl w:val="0"/>
          <w:numId w:val="1"/>
        </w:numPr>
        <w:jc w:val="both"/>
        <w:rPr>
          <w:lang w:val="en-US"/>
        </w:rPr>
      </w:pPr>
      <w:r w:rsidRPr="009672B3">
        <w:rPr>
          <w:lang w:val="en-US"/>
        </w:rPr>
        <w:t>sale of the property described below</w:t>
      </w:r>
    </w:p>
    <w:p w:rsidR="008225D7" w:rsidRDefault="008225D7" w:rsidP="00F000FB">
      <w:pPr>
        <w:jc w:val="both"/>
      </w:pPr>
    </w:p>
    <w:p w:rsidR="00E624A3" w:rsidRPr="008F1842" w:rsidRDefault="00E624A3" w:rsidP="00F000FB">
      <w:pPr>
        <w:pStyle w:val="Akapitzlist"/>
        <w:numPr>
          <w:ilvl w:val="0"/>
          <w:numId w:val="4"/>
        </w:numPr>
        <w:jc w:val="both"/>
        <w:rPr>
          <w:bCs/>
          <w:spacing w:val="-6"/>
        </w:rPr>
      </w:pPr>
      <w:r w:rsidRPr="008F1842">
        <w:rPr>
          <w:lang w:val="en-US"/>
        </w:rPr>
        <w:t xml:space="preserve">The subject of the tender is the ownership right to the undeveloped property located in Dabrowa </w:t>
      </w:r>
      <w:proofErr w:type="spellStart"/>
      <w:r w:rsidRPr="008F1842">
        <w:rPr>
          <w:lang w:val="en-US"/>
        </w:rPr>
        <w:t>Górnicza</w:t>
      </w:r>
      <w:proofErr w:type="spellEnd"/>
      <w:r w:rsidRPr="008F1842">
        <w:rPr>
          <w:lang w:val="en-US"/>
        </w:rPr>
        <w:t xml:space="preserve">, within the KSEZ, </w:t>
      </w:r>
      <w:proofErr w:type="spellStart"/>
      <w:r w:rsidRPr="008F1842">
        <w:rPr>
          <w:lang w:val="en-US"/>
        </w:rPr>
        <w:t>Sosnowie-Żory</w:t>
      </w:r>
      <w:proofErr w:type="spellEnd"/>
      <w:r w:rsidRPr="008F1842">
        <w:rPr>
          <w:lang w:val="en-US"/>
        </w:rPr>
        <w:t xml:space="preserve"> subzone, area </w:t>
      </w:r>
      <w:proofErr w:type="spellStart"/>
      <w:r w:rsidRPr="008F1842">
        <w:rPr>
          <w:lang w:val="en-US"/>
        </w:rPr>
        <w:t>Tucznawa</w:t>
      </w:r>
      <w:proofErr w:type="spellEnd"/>
      <w:r w:rsidRPr="008F1842">
        <w:rPr>
          <w:lang w:val="en-US"/>
        </w:rPr>
        <w:t xml:space="preserve">, of 13,0403 ha, for which the District Court in </w:t>
      </w:r>
      <w:proofErr w:type="spellStart"/>
      <w:r w:rsidRPr="008F1842">
        <w:rPr>
          <w:lang w:val="en-US"/>
        </w:rPr>
        <w:t>Dąbrowa</w:t>
      </w:r>
      <w:proofErr w:type="spellEnd"/>
      <w:r w:rsidRPr="008F1842">
        <w:rPr>
          <w:lang w:val="en-US"/>
        </w:rPr>
        <w:t xml:space="preserve"> </w:t>
      </w:r>
      <w:proofErr w:type="spellStart"/>
      <w:r w:rsidRPr="008F1842">
        <w:rPr>
          <w:lang w:val="en-US"/>
        </w:rPr>
        <w:t>Górnicza</w:t>
      </w:r>
      <w:proofErr w:type="spellEnd"/>
      <w:r w:rsidRPr="008F1842">
        <w:rPr>
          <w:lang w:val="en-US"/>
        </w:rPr>
        <w:t xml:space="preserve">-Department VI for Land Registers holds the Land Register nr </w:t>
      </w:r>
      <w:r w:rsidRPr="008F1842">
        <w:rPr>
          <w:bCs/>
          <w:spacing w:val="-6"/>
        </w:rPr>
        <w:t>KA1D/00027120/7,</w:t>
      </w:r>
      <w:r w:rsidRPr="008F1842">
        <w:rPr>
          <w:bCs/>
          <w:spacing w:val="-6"/>
        </w:rPr>
        <w:t xml:space="preserve">, </w:t>
      </w:r>
      <w:proofErr w:type="spellStart"/>
      <w:r w:rsidRPr="008F1842">
        <w:rPr>
          <w:bCs/>
          <w:spacing w:val="-6"/>
        </w:rPr>
        <w:t>constisting</w:t>
      </w:r>
      <w:proofErr w:type="spellEnd"/>
      <w:r w:rsidRPr="008F1842">
        <w:rPr>
          <w:bCs/>
          <w:spacing w:val="-6"/>
        </w:rPr>
        <w:t xml:space="preserve"> of land </w:t>
      </w:r>
      <w:proofErr w:type="spellStart"/>
      <w:r w:rsidRPr="008F1842">
        <w:rPr>
          <w:bCs/>
          <w:spacing w:val="-6"/>
        </w:rPr>
        <w:t>plots</w:t>
      </w:r>
      <w:proofErr w:type="spellEnd"/>
      <w:r w:rsidRPr="008F1842">
        <w:rPr>
          <w:bCs/>
          <w:spacing w:val="-6"/>
        </w:rPr>
        <w:t xml:space="preserve"> nr:</w:t>
      </w:r>
    </w:p>
    <w:p w:rsidR="00E624A3" w:rsidRDefault="00E624A3" w:rsidP="00F000FB">
      <w:pPr>
        <w:widowControl w:val="0"/>
        <w:numPr>
          <w:ilvl w:val="0"/>
          <w:numId w:val="3"/>
        </w:numPr>
        <w:tabs>
          <w:tab w:val="clear" w:pos="720"/>
        </w:tabs>
        <w:suppressAutoHyphens/>
        <w:ind w:left="993" w:hanging="284"/>
        <w:jc w:val="both"/>
        <w:rPr>
          <w:bCs/>
          <w:spacing w:val="-6"/>
        </w:rPr>
      </w:pPr>
      <w:r>
        <w:rPr>
          <w:bCs/>
          <w:spacing w:val="-6"/>
        </w:rPr>
        <w:t>1109</w:t>
      </w:r>
      <w:r w:rsidR="00FD6B30">
        <w:rPr>
          <w:bCs/>
          <w:spacing w:val="-6"/>
        </w:rPr>
        <w:t xml:space="preserve">, </w:t>
      </w:r>
      <w:proofErr w:type="spellStart"/>
      <w:r w:rsidR="00FD6B30">
        <w:rPr>
          <w:bCs/>
          <w:spacing w:val="-6"/>
        </w:rPr>
        <w:t>area</w:t>
      </w:r>
      <w:proofErr w:type="spellEnd"/>
      <w:r w:rsidR="00D72E6B">
        <w:rPr>
          <w:bCs/>
          <w:spacing w:val="-6"/>
        </w:rPr>
        <w:t xml:space="preserve"> </w:t>
      </w:r>
      <w:proofErr w:type="spellStart"/>
      <w:r w:rsidR="00D72E6B">
        <w:rPr>
          <w:bCs/>
          <w:spacing w:val="-6"/>
        </w:rPr>
        <w:t>Tucznawa</w:t>
      </w:r>
      <w:proofErr w:type="spellEnd"/>
      <w:r w:rsidR="00D72E6B">
        <w:rPr>
          <w:bCs/>
          <w:spacing w:val="-6"/>
        </w:rPr>
        <w:t xml:space="preserve">, map </w:t>
      </w:r>
      <w:proofErr w:type="spellStart"/>
      <w:r w:rsidR="00D72E6B">
        <w:rPr>
          <w:bCs/>
          <w:spacing w:val="-6"/>
        </w:rPr>
        <w:t>card</w:t>
      </w:r>
      <w:proofErr w:type="spellEnd"/>
      <w:r w:rsidR="004D151C">
        <w:rPr>
          <w:bCs/>
          <w:spacing w:val="-6"/>
        </w:rPr>
        <w:t xml:space="preserve"> 2, of</w:t>
      </w:r>
      <w:r>
        <w:rPr>
          <w:bCs/>
          <w:spacing w:val="-6"/>
        </w:rPr>
        <w:t xml:space="preserve"> 5,2044 ha,</w:t>
      </w:r>
    </w:p>
    <w:p w:rsidR="00E624A3" w:rsidRDefault="00E624A3" w:rsidP="00F000FB">
      <w:pPr>
        <w:widowControl w:val="0"/>
        <w:numPr>
          <w:ilvl w:val="0"/>
          <w:numId w:val="3"/>
        </w:numPr>
        <w:tabs>
          <w:tab w:val="clear" w:pos="720"/>
        </w:tabs>
        <w:suppressAutoHyphens/>
        <w:ind w:left="993" w:hanging="284"/>
        <w:jc w:val="both"/>
        <w:rPr>
          <w:bCs/>
          <w:spacing w:val="-6"/>
        </w:rPr>
      </w:pPr>
      <w:r>
        <w:rPr>
          <w:bCs/>
          <w:spacing w:val="-6"/>
        </w:rPr>
        <w:t>1110</w:t>
      </w:r>
      <w:r w:rsidR="004D151C">
        <w:rPr>
          <w:bCs/>
          <w:spacing w:val="-6"/>
        </w:rPr>
        <w:t xml:space="preserve">, </w:t>
      </w:r>
      <w:proofErr w:type="spellStart"/>
      <w:r w:rsidR="004D151C">
        <w:rPr>
          <w:bCs/>
          <w:spacing w:val="-6"/>
        </w:rPr>
        <w:t>area</w:t>
      </w:r>
      <w:proofErr w:type="spellEnd"/>
      <w:r>
        <w:rPr>
          <w:bCs/>
          <w:spacing w:val="-6"/>
        </w:rPr>
        <w:t xml:space="preserve"> </w:t>
      </w:r>
      <w:proofErr w:type="spellStart"/>
      <w:r>
        <w:rPr>
          <w:bCs/>
          <w:spacing w:val="-6"/>
        </w:rPr>
        <w:t>Tucznawa</w:t>
      </w:r>
      <w:proofErr w:type="spellEnd"/>
      <w:r w:rsidR="00D72E6B">
        <w:rPr>
          <w:bCs/>
          <w:spacing w:val="-6"/>
        </w:rPr>
        <w:t>, map card</w:t>
      </w:r>
      <w:bookmarkStart w:id="0" w:name="_GoBack"/>
      <w:bookmarkEnd w:id="0"/>
      <w:r w:rsidR="004D151C">
        <w:rPr>
          <w:bCs/>
          <w:spacing w:val="-6"/>
        </w:rPr>
        <w:t xml:space="preserve"> 2, of</w:t>
      </w:r>
      <w:r>
        <w:rPr>
          <w:bCs/>
          <w:spacing w:val="-6"/>
        </w:rPr>
        <w:t xml:space="preserve"> 7,8359 ha.</w:t>
      </w:r>
    </w:p>
    <w:p w:rsidR="00E624A3" w:rsidRDefault="00E624A3" w:rsidP="00F000FB">
      <w:pPr>
        <w:jc w:val="both"/>
        <w:rPr>
          <w:lang w:val="en-US"/>
        </w:rPr>
      </w:pPr>
    </w:p>
    <w:p w:rsidR="004D151C" w:rsidRDefault="004D151C" w:rsidP="00F000FB">
      <w:pPr>
        <w:jc w:val="both"/>
        <w:rPr>
          <w:lang w:val="en-US"/>
        </w:rPr>
      </w:pPr>
      <w:r>
        <w:rPr>
          <w:lang w:val="en-US"/>
        </w:rPr>
        <w:t xml:space="preserve">The property subject to the tender is in the ownership of </w:t>
      </w:r>
      <w:proofErr w:type="spellStart"/>
      <w:r>
        <w:rPr>
          <w:lang w:val="en-US"/>
        </w:rPr>
        <w:t>Dąbrowa</w:t>
      </w:r>
      <w:proofErr w:type="spellEnd"/>
      <w:r>
        <w:rPr>
          <w:lang w:val="en-US"/>
        </w:rPr>
        <w:t xml:space="preserve"> </w:t>
      </w:r>
      <w:proofErr w:type="spellStart"/>
      <w:r>
        <w:rPr>
          <w:lang w:val="en-US"/>
        </w:rPr>
        <w:t>Górnicza</w:t>
      </w:r>
      <w:proofErr w:type="spellEnd"/>
      <w:r>
        <w:rPr>
          <w:lang w:val="en-US"/>
        </w:rPr>
        <w:t xml:space="preserve"> Commune, and is not encumbered with the limited right in property and is not a subject of any liabilities. </w:t>
      </w:r>
    </w:p>
    <w:p w:rsidR="008F1842" w:rsidRDefault="008F1842" w:rsidP="00F000FB">
      <w:pPr>
        <w:jc w:val="both"/>
      </w:pPr>
    </w:p>
    <w:p w:rsidR="008F1842" w:rsidRDefault="008F1842" w:rsidP="00C15E73">
      <w:pPr>
        <w:pStyle w:val="Akapitzlist"/>
        <w:numPr>
          <w:ilvl w:val="0"/>
          <w:numId w:val="4"/>
        </w:numPr>
        <w:jc w:val="both"/>
      </w:pPr>
      <w:r>
        <w:t xml:space="preserve">The </w:t>
      </w:r>
      <w:proofErr w:type="spellStart"/>
      <w:r>
        <w:t>property</w:t>
      </w:r>
      <w:proofErr w:type="spellEnd"/>
      <w:r>
        <w:t xml:space="preserve"> </w:t>
      </w:r>
      <w:proofErr w:type="spellStart"/>
      <w:r>
        <w:t>has</w:t>
      </w:r>
      <w:proofErr w:type="spellEnd"/>
      <w:r>
        <w:t xml:space="preserve"> </w:t>
      </w:r>
      <w:proofErr w:type="spellStart"/>
      <w:r>
        <w:t>irregular</w:t>
      </w:r>
      <w:proofErr w:type="spellEnd"/>
      <w:r>
        <w:t xml:space="preserve"> </w:t>
      </w:r>
      <w:proofErr w:type="spellStart"/>
      <w:r>
        <w:t>shape</w:t>
      </w:r>
      <w:proofErr w:type="spellEnd"/>
      <w:r>
        <w:t xml:space="preserve">, </w:t>
      </w:r>
      <w:proofErr w:type="spellStart"/>
      <w:r>
        <w:t>similar</w:t>
      </w:r>
      <w:proofErr w:type="spellEnd"/>
      <w:r>
        <w:t xml:space="preserve"> to </w:t>
      </w:r>
      <w:proofErr w:type="spellStart"/>
      <w:r>
        <w:t>trapezium</w:t>
      </w:r>
      <w:proofErr w:type="spellEnd"/>
      <w:r>
        <w:t xml:space="preserve">, </w:t>
      </w:r>
      <w:proofErr w:type="spellStart"/>
      <w:r>
        <w:t>covered</w:t>
      </w:r>
      <w:proofErr w:type="spellEnd"/>
      <w:r>
        <w:t xml:space="preserve"> with </w:t>
      </w:r>
      <w:proofErr w:type="spellStart"/>
      <w:r>
        <w:t>singles</w:t>
      </w:r>
      <w:proofErr w:type="spellEnd"/>
      <w:r>
        <w:t xml:space="preserve"> </w:t>
      </w:r>
      <w:proofErr w:type="spellStart"/>
      <w:r>
        <w:t>trees</w:t>
      </w:r>
      <w:proofErr w:type="spellEnd"/>
      <w:r>
        <w:t xml:space="preserve"> and </w:t>
      </w:r>
      <w:proofErr w:type="spellStart"/>
      <w:r>
        <w:t>bushes,in</w:t>
      </w:r>
      <w:proofErr w:type="spellEnd"/>
      <w:r>
        <w:t xml:space="preserve"> </w:t>
      </w:r>
      <w:proofErr w:type="spellStart"/>
      <w:r>
        <w:t>its</w:t>
      </w:r>
      <w:proofErr w:type="spellEnd"/>
      <w:r>
        <w:t xml:space="preserve"> southern part the plot </w:t>
      </w:r>
      <w:proofErr w:type="spellStart"/>
      <w:r>
        <w:t>is</w:t>
      </w:r>
      <w:proofErr w:type="spellEnd"/>
      <w:r>
        <w:t xml:space="preserve"> </w:t>
      </w:r>
      <w:proofErr w:type="spellStart"/>
      <w:r>
        <w:t>densely</w:t>
      </w:r>
      <w:proofErr w:type="spellEnd"/>
      <w:r>
        <w:t xml:space="preserve"> </w:t>
      </w:r>
      <w:proofErr w:type="spellStart"/>
      <w:r>
        <w:t>wooded</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consideration</w:t>
      </w:r>
      <w:proofErr w:type="spellEnd"/>
      <w:r>
        <w:t xml:space="preserve"> </w:t>
      </w:r>
      <w:proofErr w:type="spellStart"/>
      <w:r>
        <w:t>strongly</w:t>
      </w:r>
      <w:proofErr w:type="spellEnd"/>
      <w:r>
        <w:t xml:space="preserve"> </w:t>
      </w:r>
      <w:proofErr w:type="spellStart"/>
      <w:r>
        <w:t>diversified</w:t>
      </w:r>
      <w:proofErr w:type="spellEnd"/>
      <w:r>
        <w:t xml:space="preserve"> </w:t>
      </w:r>
      <w:proofErr w:type="spellStart"/>
      <w:r>
        <w:t>geological</w:t>
      </w:r>
      <w:proofErr w:type="spellEnd"/>
      <w:r>
        <w:t xml:space="preserve"> relief of the </w:t>
      </w:r>
      <w:proofErr w:type="spellStart"/>
      <w:r>
        <w:t>terrain</w:t>
      </w:r>
      <w:proofErr w:type="spellEnd"/>
      <w:r>
        <w:t xml:space="preserve">, </w:t>
      </w:r>
      <w:proofErr w:type="spellStart"/>
      <w:r>
        <w:t>its</w:t>
      </w:r>
      <w:proofErr w:type="spellEnd"/>
      <w:r>
        <w:t xml:space="preserve"> </w:t>
      </w:r>
      <w:proofErr w:type="spellStart"/>
      <w:r>
        <w:t>macronivelation</w:t>
      </w:r>
      <w:proofErr w:type="spellEnd"/>
      <w:r>
        <w:t xml:space="preserve"> and </w:t>
      </w:r>
      <w:proofErr w:type="spellStart"/>
      <w:r>
        <w:t>detailed</w:t>
      </w:r>
      <w:proofErr w:type="spellEnd"/>
      <w:r>
        <w:t xml:space="preserve"> </w:t>
      </w:r>
      <w:proofErr w:type="spellStart"/>
      <w:r w:rsidR="000D2440">
        <w:t>geotechnical</w:t>
      </w:r>
      <w:proofErr w:type="spellEnd"/>
      <w:r w:rsidR="000D2440">
        <w:t xml:space="preserve"> </w:t>
      </w:r>
      <w:proofErr w:type="spellStart"/>
      <w:r>
        <w:t>survey</w:t>
      </w:r>
      <w:proofErr w:type="spellEnd"/>
      <w:r>
        <w:t xml:space="preserve"> </w:t>
      </w:r>
      <w:proofErr w:type="spellStart"/>
      <w:r>
        <w:t>is</w:t>
      </w:r>
      <w:proofErr w:type="spellEnd"/>
      <w:r>
        <w:t xml:space="preserve"> </w:t>
      </w:r>
      <w:proofErr w:type="spellStart"/>
      <w:r>
        <w:t>necessary</w:t>
      </w:r>
      <w:proofErr w:type="spellEnd"/>
      <w:r>
        <w:t xml:space="preserve">. </w:t>
      </w:r>
    </w:p>
    <w:p w:rsidR="000D2440" w:rsidRDefault="000D2440" w:rsidP="00F000FB">
      <w:pPr>
        <w:pStyle w:val="Tekstpodstawowywcity"/>
        <w:widowControl w:val="0"/>
        <w:ind w:left="720"/>
        <w:rPr>
          <w:bCs/>
        </w:rPr>
      </w:pPr>
      <w:r>
        <w:t xml:space="preserve">The </w:t>
      </w:r>
      <w:proofErr w:type="spellStart"/>
      <w:r>
        <w:t>property</w:t>
      </w:r>
      <w:proofErr w:type="spellEnd"/>
      <w:r>
        <w:t xml:space="preserve"> </w:t>
      </w:r>
      <w:proofErr w:type="spellStart"/>
      <w:r>
        <w:t>has</w:t>
      </w:r>
      <w:proofErr w:type="spellEnd"/>
      <w:r>
        <w:t xml:space="preserve"> </w:t>
      </w:r>
      <w:proofErr w:type="spellStart"/>
      <w:r>
        <w:t>access</w:t>
      </w:r>
      <w:proofErr w:type="spellEnd"/>
      <w:r>
        <w:t xml:space="preserve"> to public </w:t>
      </w:r>
      <w:proofErr w:type="spellStart"/>
      <w:r>
        <w:t>road</w:t>
      </w:r>
      <w:proofErr w:type="spellEnd"/>
      <w:r>
        <w:t xml:space="preserve">- Idzikowskiego </w:t>
      </w:r>
      <w:proofErr w:type="spellStart"/>
      <w:r>
        <w:t>street</w:t>
      </w:r>
      <w:proofErr w:type="spellEnd"/>
      <w:r>
        <w:t xml:space="preserve">- </w:t>
      </w:r>
      <w:proofErr w:type="spellStart"/>
      <w:r>
        <w:t>through</w:t>
      </w:r>
      <w:proofErr w:type="spellEnd"/>
      <w:r>
        <w:t xml:space="preserve"> </w:t>
      </w:r>
      <w:proofErr w:type="spellStart"/>
      <w:r>
        <w:t>plots</w:t>
      </w:r>
      <w:proofErr w:type="spellEnd"/>
      <w:r>
        <w:t xml:space="preserve"> </w:t>
      </w:r>
      <w:proofErr w:type="spellStart"/>
      <w:r>
        <w:t>constituting</w:t>
      </w:r>
      <w:proofErr w:type="spellEnd"/>
      <w:r>
        <w:t xml:space="preserve"> the </w:t>
      </w:r>
      <w:proofErr w:type="spellStart"/>
      <w:r>
        <w:t>ownership</w:t>
      </w:r>
      <w:proofErr w:type="spellEnd"/>
      <w:r>
        <w:t xml:space="preserve"> of Dąbrowa </w:t>
      </w:r>
      <w:proofErr w:type="spellStart"/>
      <w:r>
        <w:t>Gornicza</w:t>
      </w:r>
      <w:proofErr w:type="spellEnd"/>
      <w:r>
        <w:t xml:space="preserve"> </w:t>
      </w:r>
      <w:proofErr w:type="spellStart"/>
      <w:r>
        <w:t>Commune</w:t>
      </w:r>
      <w:proofErr w:type="spellEnd"/>
      <w:r>
        <w:t xml:space="preserve"> </w:t>
      </w:r>
      <w:proofErr w:type="spellStart"/>
      <w:r>
        <w:t>signed</w:t>
      </w:r>
      <w:proofErr w:type="spellEnd"/>
      <w:r>
        <w:t xml:space="preserve"> with </w:t>
      </w:r>
      <w:proofErr w:type="spellStart"/>
      <w:r>
        <w:t>surveying</w:t>
      </w:r>
      <w:proofErr w:type="spellEnd"/>
      <w:r>
        <w:t xml:space="preserve"> nr:</w:t>
      </w:r>
      <w:r w:rsidRPr="0059733A">
        <w:t xml:space="preserve"> 1112</w:t>
      </w:r>
      <w:r w:rsidR="00C13560">
        <w:t xml:space="preserve"> (map </w:t>
      </w:r>
      <w:proofErr w:type="spellStart"/>
      <w:r w:rsidR="00C13560">
        <w:t>card</w:t>
      </w:r>
      <w:proofErr w:type="spellEnd"/>
      <w:r w:rsidR="00C13560">
        <w:t xml:space="preserve"> 2, </w:t>
      </w:r>
      <w:proofErr w:type="spellStart"/>
      <w:r w:rsidR="00C13560">
        <w:t>area</w:t>
      </w:r>
      <w:proofErr w:type="spellEnd"/>
      <w:r w:rsidRPr="0059733A">
        <w:t xml:space="preserve"> </w:t>
      </w:r>
      <w:proofErr w:type="spellStart"/>
      <w:r w:rsidRPr="0059733A">
        <w:t>Tucznawa</w:t>
      </w:r>
      <w:proofErr w:type="spellEnd"/>
      <w:r w:rsidRPr="0059733A">
        <w:t>),</w:t>
      </w:r>
      <w:r w:rsidR="00C13560">
        <w:t xml:space="preserve"> 1124 (map </w:t>
      </w:r>
      <w:proofErr w:type="spellStart"/>
      <w:r w:rsidR="00C13560">
        <w:t>card</w:t>
      </w:r>
      <w:proofErr w:type="spellEnd"/>
      <w:r w:rsidR="00C13560">
        <w:t xml:space="preserve"> 5, </w:t>
      </w:r>
      <w:proofErr w:type="spellStart"/>
      <w:r w:rsidR="00C13560">
        <w:t>area</w:t>
      </w:r>
      <w:proofErr w:type="spellEnd"/>
      <w:r w:rsidRPr="0059733A">
        <w:t xml:space="preserve"> </w:t>
      </w:r>
      <w:proofErr w:type="spellStart"/>
      <w:r w:rsidRPr="0059733A">
        <w:t>Tucznawa</w:t>
      </w:r>
      <w:proofErr w:type="spellEnd"/>
      <w:r w:rsidRPr="0059733A">
        <w:t xml:space="preserve">), 1105, </w:t>
      </w:r>
      <w:r w:rsidR="00C13560">
        <w:t xml:space="preserve">987/1, 984/1, 982/1, 981/1 (map </w:t>
      </w:r>
      <w:proofErr w:type="spellStart"/>
      <w:r w:rsidR="00C13560">
        <w:t>card</w:t>
      </w:r>
      <w:proofErr w:type="spellEnd"/>
      <w:r w:rsidR="00C13560">
        <w:t xml:space="preserve"> 1, </w:t>
      </w:r>
      <w:proofErr w:type="spellStart"/>
      <w:r w:rsidR="00C13560">
        <w:t>area</w:t>
      </w:r>
      <w:proofErr w:type="spellEnd"/>
      <w:r w:rsidRPr="0059733A">
        <w:t xml:space="preserve"> </w:t>
      </w:r>
      <w:proofErr w:type="spellStart"/>
      <w:r w:rsidRPr="0059733A">
        <w:t>Tucznawa</w:t>
      </w:r>
      <w:proofErr w:type="spellEnd"/>
      <w:r w:rsidRPr="0059733A">
        <w:t>), 2640/1, 264</w:t>
      </w:r>
      <w:r w:rsidR="00C13560">
        <w:t xml:space="preserve">0/2 (map </w:t>
      </w:r>
      <w:proofErr w:type="spellStart"/>
      <w:r w:rsidR="00C13560">
        <w:t>card</w:t>
      </w:r>
      <w:proofErr w:type="spellEnd"/>
      <w:r w:rsidR="00C13560">
        <w:t xml:space="preserve"> 16, </w:t>
      </w:r>
      <w:proofErr w:type="spellStart"/>
      <w:r w:rsidR="00C13560">
        <w:t>area</w:t>
      </w:r>
      <w:proofErr w:type="spellEnd"/>
      <w:r w:rsidRPr="0059733A">
        <w:t xml:space="preserve"> Ząbkowice)</w:t>
      </w:r>
      <w:r w:rsidRPr="0059733A">
        <w:rPr>
          <w:bCs/>
        </w:rPr>
        <w:t>.</w:t>
      </w:r>
    </w:p>
    <w:p w:rsidR="00CA2349" w:rsidRDefault="00CA2349" w:rsidP="00F000FB">
      <w:pPr>
        <w:pStyle w:val="Tekstpodstawowywcity"/>
        <w:widowControl w:val="0"/>
        <w:ind w:left="0"/>
        <w:rPr>
          <w:bCs/>
        </w:rPr>
      </w:pPr>
      <w:r>
        <w:rPr>
          <w:bCs/>
        </w:rPr>
        <w:t xml:space="preserve">For the </w:t>
      </w:r>
      <w:proofErr w:type="spellStart"/>
      <w:r>
        <w:rPr>
          <w:bCs/>
        </w:rPr>
        <w:t>terrain</w:t>
      </w:r>
      <w:proofErr w:type="spellEnd"/>
      <w:r>
        <w:rPr>
          <w:bCs/>
        </w:rPr>
        <w:t xml:space="preserve"> the „</w:t>
      </w:r>
      <w:proofErr w:type="spellStart"/>
      <w:r>
        <w:rPr>
          <w:bCs/>
        </w:rPr>
        <w:t>Conception</w:t>
      </w:r>
      <w:proofErr w:type="spellEnd"/>
      <w:r>
        <w:rPr>
          <w:bCs/>
        </w:rPr>
        <w:t xml:space="preserve"> of land development” as </w:t>
      </w:r>
      <w:proofErr w:type="spellStart"/>
      <w:r>
        <w:rPr>
          <w:bCs/>
        </w:rPr>
        <w:t>well</w:t>
      </w:r>
      <w:proofErr w:type="spellEnd"/>
      <w:r>
        <w:rPr>
          <w:bCs/>
        </w:rPr>
        <w:t xml:space="preserve"> as design </w:t>
      </w:r>
      <w:proofErr w:type="spellStart"/>
      <w:r>
        <w:rPr>
          <w:bCs/>
        </w:rPr>
        <w:t>documentation</w:t>
      </w:r>
      <w:proofErr w:type="spellEnd"/>
      <w:r>
        <w:rPr>
          <w:bCs/>
        </w:rPr>
        <w:t xml:space="preserve"> </w:t>
      </w:r>
      <w:proofErr w:type="spellStart"/>
      <w:r>
        <w:rPr>
          <w:bCs/>
        </w:rPr>
        <w:t>have</w:t>
      </w:r>
      <w:proofErr w:type="spellEnd"/>
      <w:r>
        <w:rPr>
          <w:bCs/>
        </w:rPr>
        <w:t xml:space="preserve"> </w:t>
      </w:r>
      <w:proofErr w:type="spellStart"/>
      <w:r>
        <w:rPr>
          <w:bCs/>
        </w:rPr>
        <w:t>been</w:t>
      </w:r>
      <w:proofErr w:type="spellEnd"/>
      <w:r>
        <w:rPr>
          <w:bCs/>
        </w:rPr>
        <w:t xml:space="preserve"> </w:t>
      </w:r>
      <w:proofErr w:type="spellStart"/>
      <w:r>
        <w:rPr>
          <w:bCs/>
        </w:rPr>
        <w:t>prepared</w:t>
      </w:r>
      <w:proofErr w:type="spellEnd"/>
      <w:r>
        <w:rPr>
          <w:bCs/>
        </w:rPr>
        <w:t xml:space="preserve">, </w:t>
      </w:r>
      <w:proofErr w:type="spellStart"/>
      <w:r>
        <w:rPr>
          <w:bCs/>
        </w:rPr>
        <w:t>these</w:t>
      </w:r>
      <w:proofErr w:type="spellEnd"/>
      <w:r>
        <w:rPr>
          <w:bCs/>
        </w:rPr>
        <w:t xml:space="preserve"> </w:t>
      </w:r>
      <w:proofErr w:type="spellStart"/>
      <w:r>
        <w:rPr>
          <w:bCs/>
        </w:rPr>
        <w:t>document</w:t>
      </w:r>
      <w:proofErr w:type="spellEnd"/>
      <w:r>
        <w:rPr>
          <w:bCs/>
        </w:rPr>
        <w:t xml:space="preserve"> </w:t>
      </w:r>
      <w:proofErr w:type="spellStart"/>
      <w:r>
        <w:rPr>
          <w:bCs/>
        </w:rPr>
        <w:t>are</w:t>
      </w:r>
      <w:proofErr w:type="spellEnd"/>
      <w:r>
        <w:rPr>
          <w:bCs/>
        </w:rPr>
        <w:t xml:space="preserve"> to be </w:t>
      </w:r>
      <w:proofErr w:type="spellStart"/>
      <w:r>
        <w:rPr>
          <w:bCs/>
        </w:rPr>
        <w:t>obtained</w:t>
      </w:r>
      <w:proofErr w:type="spellEnd"/>
      <w:r>
        <w:rPr>
          <w:bCs/>
        </w:rPr>
        <w:t xml:space="preserve"> </w:t>
      </w:r>
      <w:r w:rsidR="00CC72B7">
        <w:rPr>
          <w:bCs/>
        </w:rPr>
        <w:t xml:space="preserve">in the seat of </w:t>
      </w:r>
      <w:proofErr w:type="spellStart"/>
      <w:r w:rsidR="00CC72B7">
        <w:rPr>
          <w:bCs/>
        </w:rPr>
        <w:t>managing</w:t>
      </w:r>
      <w:proofErr w:type="spellEnd"/>
      <w:r w:rsidR="00CC72B7">
        <w:rPr>
          <w:bCs/>
        </w:rPr>
        <w:t xml:space="preserve"> </w:t>
      </w:r>
      <w:proofErr w:type="spellStart"/>
      <w:r w:rsidR="00CC72B7">
        <w:rPr>
          <w:bCs/>
        </w:rPr>
        <w:t>company</w:t>
      </w:r>
      <w:proofErr w:type="spellEnd"/>
      <w:r w:rsidR="00CC72B7">
        <w:rPr>
          <w:bCs/>
        </w:rPr>
        <w:t>.</w:t>
      </w:r>
    </w:p>
    <w:p w:rsidR="0094319F" w:rsidRDefault="00CC72B7" w:rsidP="00F000FB">
      <w:pPr>
        <w:pStyle w:val="Tekstpodstawowywcity"/>
        <w:widowControl w:val="0"/>
        <w:ind w:left="0"/>
        <w:rPr>
          <w:bCs/>
        </w:rPr>
      </w:pPr>
      <w:r>
        <w:rPr>
          <w:bCs/>
        </w:rPr>
        <w:t xml:space="preserve">In the </w:t>
      </w:r>
      <w:proofErr w:type="spellStart"/>
      <w:r>
        <w:rPr>
          <w:bCs/>
        </w:rPr>
        <w:t>vicinity</w:t>
      </w:r>
      <w:proofErr w:type="spellEnd"/>
      <w:r>
        <w:rPr>
          <w:bCs/>
        </w:rPr>
        <w:t xml:space="preserve"> of the land </w:t>
      </w:r>
      <w:proofErr w:type="spellStart"/>
      <w:r>
        <w:rPr>
          <w:bCs/>
        </w:rPr>
        <w:t>runs</w:t>
      </w:r>
      <w:proofErr w:type="spellEnd"/>
      <w:r>
        <w:rPr>
          <w:bCs/>
        </w:rPr>
        <w:t xml:space="preserve"> </w:t>
      </w:r>
      <w:proofErr w:type="spellStart"/>
      <w:r>
        <w:rPr>
          <w:bCs/>
        </w:rPr>
        <w:t>basic</w:t>
      </w:r>
      <w:proofErr w:type="spellEnd"/>
      <w:r>
        <w:rPr>
          <w:bCs/>
        </w:rPr>
        <w:t xml:space="preserve"> </w:t>
      </w:r>
      <w:proofErr w:type="spellStart"/>
      <w:r>
        <w:rPr>
          <w:bCs/>
        </w:rPr>
        <w:t>technical</w:t>
      </w:r>
      <w:proofErr w:type="spellEnd"/>
      <w:r>
        <w:rPr>
          <w:bCs/>
        </w:rPr>
        <w:t xml:space="preserve"> </w:t>
      </w:r>
      <w:proofErr w:type="spellStart"/>
      <w:r>
        <w:rPr>
          <w:bCs/>
        </w:rPr>
        <w:t>infrastructure.Detailed</w:t>
      </w:r>
      <w:proofErr w:type="spellEnd"/>
      <w:r>
        <w:rPr>
          <w:bCs/>
        </w:rPr>
        <w:t xml:space="preserve"> </w:t>
      </w:r>
      <w:proofErr w:type="spellStart"/>
      <w:r>
        <w:rPr>
          <w:bCs/>
        </w:rPr>
        <w:t>conditions</w:t>
      </w:r>
      <w:proofErr w:type="spellEnd"/>
      <w:r>
        <w:rPr>
          <w:bCs/>
        </w:rPr>
        <w:t xml:space="preserve"> and place of </w:t>
      </w:r>
      <w:proofErr w:type="spellStart"/>
      <w:r>
        <w:rPr>
          <w:bCs/>
        </w:rPr>
        <w:t>connecting</w:t>
      </w:r>
      <w:proofErr w:type="spellEnd"/>
      <w:r>
        <w:rPr>
          <w:bCs/>
        </w:rPr>
        <w:t xml:space="preserve"> the </w:t>
      </w:r>
      <w:proofErr w:type="spellStart"/>
      <w:r>
        <w:rPr>
          <w:bCs/>
        </w:rPr>
        <w:t>utilites</w:t>
      </w:r>
      <w:proofErr w:type="spellEnd"/>
      <w:r>
        <w:rPr>
          <w:bCs/>
        </w:rPr>
        <w:t xml:space="preserve"> </w:t>
      </w:r>
      <w:proofErr w:type="spellStart"/>
      <w:r>
        <w:rPr>
          <w:bCs/>
        </w:rPr>
        <w:t>are</w:t>
      </w:r>
      <w:proofErr w:type="spellEnd"/>
      <w:r>
        <w:rPr>
          <w:bCs/>
        </w:rPr>
        <w:t xml:space="preserve"> </w:t>
      </w:r>
      <w:proofErr w:type="spellStart"/>
      <w:r>
        <w:rPr>
          <w:bCs/>
        </w:rPr>
        <w:t>defined</w:t>
      </w:r>
      <w:proofErr w:type="spellEnd"/>
      <w:r>
        <w:rPr>
          <w:bCs/>
        </w:rPr>
        <w:t xml:space="preserve"> by the </w:t>
      </w:r>
      <w:proofErr w:type="spellStart"/>
      <w:r>
        <w:rPr>
          <w:bCs/>
        </w:rPr>
        <w:t>owners</w:t>
      </w:r>
      <w:proofErr w:type="spellEnd"/>
      <w:r>
        <w:rPr>
          <w:bCs/>
        </w:rPr>
        <w:t xml:space="preserve"> of </w:t>
      </w:r>
      <w:proofErr w:type="spellStart"/>
      <w:r>
        <w:rPr>
          <w:bCs/>
        </w:rPr>
        <w:t>infrastructure</w:t>
      </w:r>
      <w:proofErr w:type="spellEnd"/>
      <w:r>
        <w:rPr>
          <w:bCs/>
        </w:rPr>
        <w:t xml:space="preserve"> </w:t>
      </w:r>
      <w:proofErr w:type="spellStart"/>
      <w:r>
        <w:rPr>
          <w:bCs/>
        </w:rPr>
        <w:t>through</w:t>
      </w:r>
      <w:proofErr w:type="spellEnd"/>
      <w:r>
        <w:rPr>
          <w:bCs/>
        </w:rPr>
        <w:t xml:space="preserve"> the </w:t>
      </w:r>
      <w:proofErr w:type="spellStart"/>
      <w:r>
        <w:rPr>
          <w:bCs/>
        </w:rPr>
        <w:t>issue</w:t>
      </w:r>
      <w:proofErr w:type="spellEnd"/>
      <w:r>
        <w:rPr>
          <w:bCs/>
        </w:rPr>
        <w:t xml:space="preserve"> of </w:t>
      </w:r>
      <w:proofErr w:type="spellStart"/>
      <w:r w:rsidR="0094319F">
        <w:rPr>
          <w:bCs/>
        </w:rPr>
        <w:t>technical</w:t>
      </w:r>
      <w:proofErr w:type="spellEnd"/>
      <w:r w:rsidR="0094319F">
        <w:rPr>
          <w:bCs/>
        </w:rPr>
        <w:t xml:space="preserve"> </w:t>
      </w:r>
      <w:proofErr w:type="spellStart"/>
      <w:r w:rsidR="0094319F">
        <w:rPr>
          <w:bCs/>
        </w:rPr>
        <w:t>conditions</w:t>
      </w:r>
      <w:proofErr w:type="spellEnd"/>
      <w:r w:rsidR="0094319F">
        <w:rPr>
          <w:bCs/>
        </w:rPr>
        <w:t xml:space="preserve"> of </w:t>
      </w:r>
      <w:proofErr w:type="spellStart"/>
      <w:r w:rsidR="0094319F">
        <w:rPr>
          <w:bCs/>
        </w:rPr>
        <w:t>connection</w:t>
      </w:r>
      <w:proofErr w:type="spellEnd"/>
      <w:r w:rsidR="0094319F">
        <w:rPr>
          <w:bCs/>
        </w:rPr>
        <w:t xml:space="preserve"> to the network (upon </w:t>
      </w:r>
      <w:proofErr w:type="spellStart"/>
      <w:r w:rsidR="0094319F">
        <w:rPr>
          <w:bCs/>
        </w:rPr>
        <w:t>investor’s</w:t>
      </w:r>
      <w:proofErr w:type="spellEnd"/>
      <w:r w:rsidR="0094319F">
        <w:rPr>
          <w:bCs/>
        </w:rPr>
        <w:t xml:space="preserve"> </w:t>
      </w:r>
      <w:proofErr w:type="spellStart"/>
      <w:r w:rsidR="0094319F">
        <w:rPr>
          <w:bCs/>
        </w:rPr>
        <w:t>application</w:t>
      </w:r>
      <w:proofErr w:type="spellEnd"/>
      <w:r w:rsidR="0094319F">
        <w:rPr>
          <w:bCs/>
        </w:rPr>
        <w:t>).</w:t>
      </w:r>
    </w:p>
    <w:p w:rsidR="00C15E73" w:rsidRDefault="00C15E73" w:rsidP="00F000FB">
      <w:pPr>
        <w:pStyle w:val="Tekstpodstawowywcity"/>
        <w:widowControl w:val="0"/>
        <w:ind w:left="0"/>
        <w:rPr>
          <w:bCs/>
        </w:rPr>
      </w:pPr>
    </w:p>
    <w:p w:rsidR="00C15E73" w:rsidRDefault="00C15E73" w:rsidP="000B359D">
      <w:pPr>
        <w:pStyle w:val="Tekstpodstawowywcity"/>
        <w:widowControl w:val="0"/>
        <w:numPr>
          <w:ilvl w:val="0"/>
          <w:numId w:val="4"/>
        </w:numPr>
        <w:rPr>
          <w:bCs/>
        </w:rPr>
      </w:pPr>
      <w:r>
        <w:rPr>
          <w:bCs/>
        </w:rPr>
        <w:t xml:space="preserve">The </w:t>
      </w:r>
      <w:proofErr w:type="spellStart"/>
      <w:r>
        <w:rPr>
          <w:bCs/>
        </w:rPr>
        <w:t>commune</w:t>
      </w:r>
      <w:proofErr w:type="spellEnd"/>
      <w:r>
        <w:rPr>
          <w:bCs/>
        </w:rPr>
        <w:t xml:space="preserve"> of Dabrowa </w:t>
      </w:r>
      <w:proofErr w:type="spellStart"/>
      <w:r>
        <w:rPr>
          <w:bCs/>
        </w:rPr>
        <w:t>Gornicza</w:t>
      </w:r>
      <w:proofErr w:type="spellEnd"/>
      <w:r>
        <w:rPr>
          <w:bCs/>
        </w:rPr>
        <w:t xml:space="preserve"> </w:t>
      </w:r>
      <w:proofErr w:type="spellStart"/>
      <w:r>
        <w:rPr>
          <w:bCs/>
        </w:rPr>
        <w:t>takes</w:t>
      </w:r>
      <w:proofErr w:type="spellEnd"/>
      <w:r>
        <w:rPr>
          <w:bCs/>
        </w:rPr>
        <w:t xml:space="preserve"> no </w:t>
      </w:r>
      <w:proofErr w:type="spellStart"/>
      <w:r>
        <w:rPr>
          <w:bCs/>
        </w:rPr>
        <w:t>responsibility</w:t>
      </w:r>
      <w:proofErr w:type="spellEnd"/>
      <w:r>
        <w:rPr>
          <w:bCs/>
        </w:rPr>
        <w:t xml:space="preserve"> for </w:t>
      </w:r>
      <w:proofErr w:type="spellStart"/>
      <w:r>
        <w:rPr>
          <w:bCs/>
        </w:rPr>
        <w:t>any</w:t>
      </w:r>
      <w:proofErr w:type="spellEnd"/>
      <w:r>
        <w:rPr>
          <w:bCs/>
        </w:rPr>
        <w:t xml:space="preserve"> networks </w:t>
      </w:r>
      <w:proofErr w:type="spellStart"/>
      <w:r>
        <w:rPr>
          <w:bCs/>
        </w:rPr>
        <w:t>that</w:t>
      </w:r>
      <w:proofErr w:type="spellEnd"/>
      <w:r>
        <w:rPr>
          <w:bCs/>
        </w:rPr>
        <w:t xml:space="preserve"> run </w:t>
      </w:r>
      <w:proofErr w:type="spellStart"/>
      <w:r>
        <w:rPr>
          <w:bCs/>
        </w:rPr>
        <w:t>through</w:t>
      </w:r>
      <w:proofErr w:type="spellEnd"/>
      <w:r>
        <w:rPr>
          <w:bCs/>
        </w:rPr>
        <w:t xml:space="preserve"> the </w:t>
      </w:r>
      <w:proofErr w:type="spellStart"/>
      <w:r>
        <w:rPr>
          <w:bCs/>
        </w:rPr>
        <w:t>property</w:t>
      </w:r>
      <w:proofErr w:type="spellEnd"/>
      <w:r>
        <w:rPr>
          <w:bCs/>
        </w:rPr>
        <w:t xml:space="preserve"> </w:t>
      </w:r>
      <w:proofErr w:type="spellStart"/>
      <w:r>
        <w:rPr>
          <w:bCs/>
        </w:rPr>
        <w:t>subject</w:t>
      </w:r>
      <w:proofErr w:type="spellEnd"/>
      <w:r>
        <w:rPr>
          <w:bCs/>
        </w:rPr>
        <w:t xml:space="preserve"> to the tender, </w:t>
      </w:r>
      <w:proofErr w:type="spellStart"/>
      <w:r>
        <w:rPr>
          <w:bCs/>
        </w:rPr>
        <w:t>which</w:t>
      </w:r>
      <w:proofErr w:type="spellEnd"/>
      <w:r>
        <w:rPr>
          <w:bCs/>
        </w:rPr>
        <w:t xml:space="preserve"> </w:t>
      </w:r>
      <w:proofErr w:type="spellStart"/>
      <w:r>
        <w:rPr>
          <w:bCs/>
        </w:rPr>
        <w:t>are</w:t>
      </w:r>
      <w:proofErr w:type="spellEnd"/>
      <w:r>
        <w:rPr>
          <w:bCs/>
        </w:rPr>
        <w:t xml:space="preserve"> not </w:t>
      </w:r>
      <w:proofErr w:type="spellStart"/>
      <w:r>
        <w:rPr>
          <w:bCs/>
        </w:rPr>
        <w:t>disclosed</w:t>
      </w:r>
      <w:proofErr w:type="spellEnd"/>
      <w:r>
        <w:rPr>
          <w:bCs/>
        </w:rPr>
        <w:t xml:space="preserve"> on </w:t>
      </w:r>
      <w:proofErr w:type="spellStart"/>
      <w:r>
        <w:rPr>
          <w:bCs/>
        </w:rPr>
        <w:t>existing</w:t>
      </w:r>
      <w:proofErr w:type="spellEnd"/>
      <w:r>
        <w:rPr>
          <w:bCs/>
        </w:rPr>
        <w:t xml:space="preserve"> </w:t>
      </w:r>
      <w:proofErr w:type="spellStart"/>
      <w:r>
        <w:rPr>
          <w:bCs/>
        </w:rPr>
        <w:t>geodetic</w:t>
      </w:r>
      <w:proofErr w:type="spellEnd"/>
      <w:r>
        <w:rPr>
          <w:bCs/>
        </w:rPr>
        <w:t xml:space="preserve"> </w:t>
      </w:r>
      <w:proofErr w:type="spellStart"/>
      <w:r>
        <w:rPr>
          <w:bCs/>
        </w:rPr>
        <w:t>maps</w:t>
      </w:r>
      <w:proofErr w:type="spellEnd"/>
      <w:r>
        <w:rPr>
          <w:bCs/>
        </w:rPr>
        <w:t xml:space="preserve"> and </w:t>
      </w:r>
      <w:proofErr w:type="spellStart"/>
      <w:r>
        <w:rPr>
          <w:bCs/>
        </w:rPr>
        <w:t>documents</w:t>
      </w:r>
      <w:proofErr w:type="spellEnd"/>
      <w:r>
        <w:rPr>
          <w:bCs/>
        </w:rPr>
        <w:t>.</w:t>
      </w:r>
    </w:p>
    <w:p w:rsidR="00C15E73" w:rsidRDefault="00C15E73" w:rsidP="00F000FB">
      <w:pPr>
        <w:pStyle w:val="Tekstpodstawowywcity"/>
        <w:widowControl w:val="0"/>
        <w:ind w:left="0"/>
        <w:rPr>
          <w:bCs/>
        </w:rPr>
      </w:pPr>
    </w:p>
    <w:p w:rsidR="00C15E73" w:rsidRDefault="00C15E73" w:rsidP="000B359D">
      <w:pPr>
        <w:pStyle w:val="Tekstpodstawowywcity"/>
        <w:widowControl w:val="0"/>
        <w:numPr>
          <w:ilvl w:val="0"/>
          <w:numId w:val="4"/>
        </w:numPr>
        <w:rPr>
          <w:bCs/>
        </w:rPr>
      </w:pPr>
      <w:r>
        <w:rPr>
          <w:bCs/>
        </w:rPr>
        <w:t xml:space="preserve">The </w:t>
      </w:r>
      <w:proofErr w:type="spellStart"/>
      <w:r>
        <w:rPr>
          <w:bCs/>
        </w:rPr>
        <w:t>property</w:t>
      </w:r>
      <w:proofErr w:type="spellEnd"/>
      <w:r>
        <w:rPr>
          <w:bCs/>
        </w:rPr>
        <w:t xml:space="preserve"> </w:t>
      </w:r>
      <w:proofErr w:type="spellStart"/>
      <w:r>
        <w:rPr>
          <w:bCs/>
        </w:rPr>
        <w:t>is</w:t>
      </w:r>
      <w:proofErr w:type="spellEnd"/>
      <w:r>
        <w:rPr>
          <w:bCs/>
        </w:rPr>
        <w:t xml:space="preserve"> </w:t>
      </w:r>
      <w:proofErr w:type="spellStart"/>
      <w:r>
        <w:rPr>
          <w:bCs/>
        </w:rPr>
        <w:t>destined</w:t>
      </w:r>
      <w:proofErr w:type="spellEnd"/>
      <w:r>
        <w:rPr>
          <w:bCs/>
        </w:rPr>
        <w:t xml:space="preserve"> </w:t>
      </w:r>
      <w:r w:rsidR="00126385">
        <w:rPr>
          <w:bCs/>
        </w:rPr>
        <w:t xml:space="preserve">for </w:t>
      </w:r>
      <w:proofErr w:type="spellStart"/>
      <w:r>
        <w:rPr>
          <w:bCs/>
        </w:rPr>
        <w:t>industrial</w:t>
      </w:r>
      <w:proofErr w:type="spellEnd"/>
      <w:r>
        <w:rPr>
          <w:bCs/>
        </w:rPr>
        <w:t xml:space="preserve">-service </w:t>
      </w:r>
      <w:proofErr w:type="spellStart"/>
      <w:r>
        <w:rPr>
          <w:bCs/>
        </w:rPr>
        <w:t>investments</w:t>
      </w:r>
      <w:proofErr w:type="spellEnd"/>
      <w:r>
        <w:rPr>
          <w:bCs/>
        </w:rPr>
        <w:t xml:space="preserve"> </w:t>
      </w:r>
      <w:proofErr w:type="spellStart"/>
      <w:r>
        <w:rPr>
          <w:bCs/>
        </w:rPr>
        <w:t>within</w:t>
      </w:r>
      <w:proofErr w:type="spellEnd"/>
      <w:r>
        <w:rPr>
          <w:bCs/>
        </w:rPr>
        <w:t xml:space="preserve"> the KSEZ. The </w:t>
      </w:r>
      <w:proofErr w:type="spellStart"/>
      <w:r>
        <w:rPr>
          <w:bCs/>
        </w:rPr>
        <w:t>property</w:t>
      </w:r>
      <w:proofErr w:type="spellEnd"/>
      <w:r>
        <w:rPr>
          <w:bCs/>
        </w:rPr>
        <w:t xml:space="preserve"> </w:t>
      </w:r>
      <w:proofErr w:type="spellStart"/>
      <w:r>
        <w:rPr>
          <w:bCs/>
        </w:rPr>
        <w:t>may</w:t>
      </w:r>
      <w:proofErr w:type="spellEnd"/>
      <w:r>
        <w:rPr>
          <w:bCs/>
        </w:rPr>
        <w:t xml:space="preserve"> be sold to </w:t>
      </w:r>
      <w:proofErr w:type="spellStart"/>
      <w:r>
        <w:rPr>
          <w:bCs/>
        </w:rPr>
        <w:t>entrepreneur</w:t>
      </w:r>
      <w:proofErr w:type="spellEnd"/>
      <w:r>
        <w:rPr>
          <w:bCs/>
        </w:rPr>
        <w:t xml:space="preserve">, </w:t>
      </w:r>
      <w:proofErr w:type="spellStart"/>
      <w:r>
        <w:rPr>
          <w:bCs/>
        </w:rPr>
        <w:t>whose</w:t>
      </w:r>
      <w:proofErr w:type="spellEnd"/>
      <w:r>
        <w:rPr>
          <w:bCs/>
        </w:rPr>
        <w:t xml:space="preserve"> </w:t>
      </w:r>
      <w:proofErr w:type="spellStart"/>
      <w:r>
        <w:rPr>
          <w:bCs/>
        </w:rPr>
        <w:t>planned</w:t>
      </w:r>
      <w:proofErr w:type="spellEnd"/>
      <w:r>
        <w:rPr>
          <w:bCs/>
        </w:rPr>
        <w:t xml:space="preserve"> investment </w:t>
      </w:r>
      <w:proofErr w:type="spellStart"/>
      <w:r>
        <w:rPr>
          <w:bCs/>
        </w:rPr>
        <w:t>will</w:t>
      </w:r>
      <w:proofErr w:type="spellEnd"/>
      <w:r>
        <w:rPr>
          <w:bCs/>
        </w:rPr>
        <w:t xml:space="preserve"> </w:t>
      </w:r>
      <w:proofErr w:type="spellStart"/>
      <w:r>
        <w:rPr>
          <w:bCs/>
        </w:rPr>
        <w:t>contribute</w:t>
      </w:r>
      <w:proofErr w:type="spellEnd"/>
      <w:r>
        <w:rPr>
          <w:bCs/>
        </w:rPr>
        <w:t xml:space="preserve"> to </w:t>
      </w:r>
      <w:proofErr w:type="spellStart"/>
      <w:r>
        <w:rPr>
          <w:bCs/>
        </w:rPr>
        <w:t>fulfilment</w:t>
      </w:r>
      <w:proofErr w:type="spellEnd"/>
      <w:r>
        <w:rPr>
          <w:bCs/>
        </w:rPr>
        <w:t xml:space="preserve"> of </w:t>
      </w:r>
      <w:proofErr w:type="spellStart"/>
      <w:r>
        <w:rPr>
          <w:bCs/>
        </w:rPr>
        <w:t>aims</w:t>
      </w:r>
      <w:proofErr w:type="spellEnd"/>
      <w:r>
        <w:rPr>
          <w:bCs/>
        </w:rPr>
        <w:t xml:space="preserve"> and </w:t>
      </w:r>
      <w:proofErr w:type="spellStart"/>
      <w:r>
        <w:rPr>
          <w:bCs/>
        </w:rPr>
        <w:t>mission</w:t>
      </w:r>
      <w:proofErr w:type="spellEnd"/>
      <w:r>
        <w:rPr>
          <w:bCs/>
        </w:rPr>
        <w:t xml:space="preserve"> of the Katowice Special </w:t>
      </w:r>
      <w:proofErr w:type="spellStart"/>
      <w:r>
        <w:rPr>
          <w:bCs/>
        </w:rPr>
        <w:t>Economic</w:t>
      </w:r>
      <w:proofErr w:type="spellEnd"/>
      <w:r>
        <w:rPr>
          <w:bCs/>
        </w:rPr>
        <w:t xml:space="preserve"> Zone </w:t>
      </w:r>
      <w:proofErr w:type="spellStart"/>
      <w:r>
        <w:rPr>
          <w:bCs/>
        </w:rPr>
        <w:t>specified</w:t>
      </w:r>
      <w:proofErr w:type="spellEnd"/>
      <w:r>
        <w:rPr>
          <w:bCs/>
        </w:rPr>
        <w:t xml:space="preserve"> in </w:t>
      </w:r>
      <w:proofErr w:type="spellStart"/>
      <w:r>
        <w:rPr>
          <w:bCs/>
        </w:rPr>
        <w:t>its</w:t>
      </w:r>
      <w:proofErr w:type="spellEnd"/>
      <w:r>
        <w:rPr>
          <w:bCs/>
        </w:rPr>
        <w:t xml:space="preserve"> development plan</w:t>
      </w:r>
      <w:r w:rsidR="00B45217">
        <w:rPr>
          <w:bCs/>
        </w:rPr>
        <w:t xml:space="preserve">, </w:t>
      </w:r>
      <w:proofErr w:type="spellStart"/>
      <w:r w:rsidR="00B45217">
        <w:rPr>
          <w:bCs/>
        </w:rPr>
        <w:t>i.e.influence</w:t>
      </w:r>
      <w:proofErr w:type="spellEnd"/>
      <w:r w:rsidR="00B45217">
        <w:rPr>
          <w:bCs/>
        </w:rPr>
        <w:t xml:space="preserve"> </w:t>
      </w:r>
      <w:proofErr w:type="spellStart"/>
      <w:r w:rsidR="00B45217">
        <w:rPr>
          <w:bCs/>
        </w:rPr>
        <w:t>enhacement</w:t>
      </w:r>
      <w:proofErr w:type="spellEnd"/>
      <w:r w:rsidR="00B45217">
        <w:rPr>
          <w:bCs/>
        </w:rPr>
        <w:t xml:space="preserve"> the </w:t>
      </w:r>
      <w:proofErr w:type="spellStart"/>
      <w:r w:rsidR="00B45217">
        <w:rPr>
          <w:bCs/>
        </w:rPr>
        <w:t>num</w:t>
      </w:r>
      <w:r w:rsidR="000B359D">
        <w:rPr>
          <w:bCs/>
        </w:rPr>
        <w:t>b</w:t>
      </w:r>
      <w:r w:rsidR="00B45217">
        <w:rPr>
          <w:bCs/>
        </w:rPr>
        <w:t>er</w:t>
      </w:r>
      <w:proofErr w:type="spellEnd"/>
      <w:r w:rsidR="00B45217">
        <w:rPr>
          <w:bCs/>
        </w:rPr>
        <w:t xml:space="preserve"> of </w:t>
      </w:r>
      <w:proofErr w:type="spellStart"/>
      <w:r w:rsidR="00B45217">
        <w:rPr>
          <w:bCs/>
        </w:rPr>
        <w:t>innovative</w:t>
      </w:r>
      <w:proofErr w:type="spellEnd"/>
      <w:r w:rsidR="00B45217">
        <w:rPr>
          <w:bCs/>
        </w:rPr>
        <w:t xml:space="preserve"> </w:t>
      </w:r>
      <w:proofErr w:type="spellStart"/>
      <w:r w:rsidR="00B45217">
        <w:rPr>
          <w:bCs/>
        </w:rPr>
        <w:t>investments</w:t>
      </w:r>
      <w:proofErr w:type="spellEnd"/>
      <w:r w:rsidR="00B45217">
        <w:rPr>
          <w:bCs/>
        </w:rPr>
        <w:t xml:space="preserve">, suport </w:t>
      </w:r>
      <w:proofErr w:type="spellStart"/>
      <w:r w:rsidR="00B45217">
        <w:rPr>
          <w:bCs/>
        </w:rPr>
        <w:t>creation</w:t>
      </w:r>
      <w:proofErr w:type="spellEnd"/>
      <w:r w:rsidR="00B45217">
        <w:rPr>
          <w:bCs/>
        </w:rPr>
        <w:t xml:space="preserve"> of </w:t>
      </w:r>
      <w:proofErr w:type="spellStart"/>
      <w:r w:rsidR="00B45217">
        <w:rPr>
          <w:bCs/>
        </w:rPr>
        <w:t>conditions</w:t>
      </w:r>
      <w:proofErr w:type="spellEnd"/>
      <w:r w:rsidR="00B45217">
        <w:rPr>
          <w:bCs/>
        </w:rPr>
        <w:t xml:space="preserve"> to </w:t>
      </w:r>
      <w:proofErr w:type="spellStart"/>
      <w:r w:rsidR="00B45217">
        <w:rPr>
          <w:bCs/>
        </w:rPr>
        <w:t>aquire</w:t>
      </w:r>
      <w:proofErr w:type="spellEnd"/>
      <w:r w:rsidR="00B45217">
        <w:rPr>
          <w:bCs/>
        </w:rPr>
        <w:t xml:space="preserve"> R&amp;D </w:t>
      </w:r>
      <w:proofErr w:type="spellStart"/>
      <w:r w:rsidR="00B45217">
        <w:rPr>
          <w:bCs/>
        </w:rPr>
        <w:t>investments</w:t>
      </w:r>
      <w:proofErr w:type="spellEnd"/>
      <w:r w:rsidR="00B45217">
        <w:rPr>
          <w:bCs/>
        </w:rPr>
        <w:t xml:space="preserve"> as </w:t>
      </w:r>
      <w:proofErr w:type="spellStart"/>
      <w:r w:rsidR="00B45217">
        <w:rPr>
          <w:bCs/>
        </w:rPr>
        <w:t>well</w:t>
      </w:r>
      <w:proofErr w:type="spellEnd"/>
      <w:r w:rsidR="00B45217">
        <w:rPr>
          <w:bCs/>
        </w:rPr>
        <w:t xml:space="preserve"> as </w:t>
      </w:r>
      <w:proofErr w:type="spellStart"/>
      <w:r w:rsidR="00B45217">
        <w:rPr>
          <w:bCs/>
        </w:rPr>
        <w:t>stimulate</w:t>
      </w:r>
      <w:proofErr w:type="spellEnd"/>
      <w:r w:rsidR="00B45217">
        <w:rPr>
          <w:bCs/>
        </w:rPr>
        <w:t xml:space="preserve"> </w:t>
      </w:r>
      <w:proofErr w:type="spellStart"/>
      <w:r w:rsidR="00B45217">
        <w:rPr>
          <w:bCs/>
        </w:rPr>
        <w:t>production</w:t>
      </w:r>
      <w:proofErr w:type="spellEnd"/>
      <w:r w:rsidR="00B45217">
        <w:rPr>
          <w:bCs/>
        </w:rPr>
        <w:t xml:space="preserve"> </w:t>
      </w:r>
      <w:proofErr w:type="spellStart"/>
      <w:r w:rsidR="00B45217">
        <w:rPr>
          <w:bCs/>
        </w:rPr>
        <w:t>activity</w:t>
      </w:r>
      <w:proofErr w:type="spellEnd"/>
      <w:r w:rsidR="00B45217">
        <w:rPr>
          <w:bCs/>
        </w:rPr>
        <w:t xml:space="preserve"> in the region </w:t>
      </w:r>
      <w:proofErr w:type="spellStart"/>
      <w:r w:rsidR="00B45217">
        <w:rPr>
          <w:bCs/>
        </w:rPr>
        <w:t>through</w:t>
      </w:r>
      <w:proofErr w:type="spellEnd"/>
      <w:r w:rsidR="00B45217">
        <w:rPr>
          <w:bCs/>
        </w:rPr>
        <w:t xml:space="preserve"> </w:t>
      </w:r>
      <w:proofErr w:type="spellStart"/>
      <w:r w:rsidR="00B45217">
        <w:rPr>
          <w:bCs/>
        </w:rPr>
        <w:t>creation</w:t>
      </w:r>
      <w:proofErr w:type="spellEnd"/>
      <w:r w:rsidR="00B45217">
        <w:rPr>
          <w:bCs/>
        </w:rPr>
        <w:t xml:space="preserve"> of modern </w:t>
      </w:r>
      <w:proofErr w:type="spellStart"/>
      <w:r w:rsidR="00B45217">
        <w:rPr>
          <w:bCs/>
        </w:rPr>
        <w:t>industrial</w:t>
      </w:r>
      <w:proofErr w:type="spellEnd"/>
      <w:r w:rsidR="00B45217">
        <w:rPr>
          <w:bCs/>
        </w:rPr>
        <w:t xml:space="preserve"> </w:t>
      </w:r>
      <w:proofErr w:type="spellStart"/>
      <w:r w:rsidR="00B45217">
        <w:rPr>
          <w:bCs/>
        </w:rPr>
        <w:t>centres</w:t>
      </w:r>
      <w:proofErr w:type="spellEnd"/>
      <w:r w:rsidR="00B45217">
        <w:rPr>
          <w:bCs/>
        </w:rPr>
        <w:t xml:space="preserve">. </w:t>
      </w:r>
    </w:p>
    <w:p w:rsidR="00CC72B7" w:rsidRPr="0059733A" w:rsidRDefault="00CC72B7" w:rsidP="00F000FB">
      <w:pPr>
        <w:pStyle w:val="Tekstpodstawowywcity"/>
        <w:widowControl w:val="0"/>
        <w:ind w:left="0"/>
        <w:rPr>
          <w:bCs/>
        </w:rPr>
      </w:pPr>
    </w:p>
    <w:p w:rsidR="00B92450" w:rsidRPr="00032D6A" w:rsidRDefault="00B92450" w:rsidP="00032D6A">
      <w:pPr>
        <w:pStyle w:val="Akapitzlist"/>
        <w:numPr>
          <w:ilvl w:val="0"/>
          <w:numId w:val="4"/>
        </w:numPr>
        <w:jc w:val="both"/>
        <w:rPr>
          <w:bCs/>
          <w:lang w:val="en-US"/>
        </w:rPr>
      </w:pPr>
      <w:r w:rsidRPr="00032D6A">
        <w:rPr>
          <w:lang w:val="en-US"/>
        </w:rPr>
        <w:t xml:space="preserve">According to the local spatial development plan of the city of </w:t>
      </w:r>
      <w:proofErr w:type="spellStart"/>
      <w:r w:rsidRPr="00032D6A">
        <w:rPr>
          <w:lang w:val="en-US"/>
        </w:rPr>
        <w:t>Dąbrowa</w:t>
      </w:r>
      <w:proofErr w:type="spellEnd"/>
      <w:r w:rsidRPr="00032D6A">
        <w:rPr>
          <w:lang w:val="en-US"/>
        </w:rPr>
        <w:t xml:space="preserve"> </w:t>
      </w:r>
      <w:proofErr w:type="spellStart"/>
      <w:r w:rsidRPr="00032D6A">
        <w:rPr>
          <w:lang w:val="en-US"/>
        </w:rPr>
        <w:t>Górnicza</w:t>
      </w:r>
      <w:proofErr w:type="spellEnd"/>
      <w:r w:rsidRPr="00032D6A">
        <w:rPr>
          <w:lang w:val="en-US"/>
        </w:rPr>
        <w:t xml:space="preserve"> for the areas located in the district of </w:t>
      </w:r>
      <w:proofErr w:type="spellStart"/>
      <w:r w:rsidRPr="00032D6A">
        <w:rPr>
          <w:rFonts w:cs="Arial"/>
          <w:spacing w:val="-6"/>
        </w:rPr>
        <w:t>Tucznawa</w:t>
      </w:r>
      <w:proofErr w:type="spellEnd"/>
      <w:r w:rsidRPr="00032D6A">
        <w:rPr>
          <w:rFonts w:cs="Arial"/>
          <w:spacing w:val="-6"/>
        </w:rPr>
        <w:t xml:space="preserve">, map </w:t>
      </w:r>
      <w:proofErr w:type="spellStart"/>
      <w:r w:rsidRPr="00032D6A">
        <w:rPr>
          <w:rFonts w:cs="Arial"/>
          <w:spacing w:val="-6"/>
        </w:rPr>
        <w:t>card</w:t>
      </w:r>
      <w:proofErr w:type="spellEnd"/>
      <w:r w:rsidRPr="00032D6A">
        <w:rPr>
          <w:rFonts w:cs="Arial"/>
          <w:spacing w:val="-6"/>
        </w:rPr>
        <w:t xml:space="preserve"> 1, 2, 3, 4, 5, 6</w:t>
      </w:r>
      <w:r w:rsidRPr="00032D6A">
        <w:rPr>
          <w:rFonts w:cs="Arial"/>
          <w:spacing w:val="-6"/>
        </w:rPr>
        <w:t xml:space="preserve"> </w:t>
      </w:r>
      <w:r w:rsidRPr="00032D6A">
        <w:rPr>
          <w:lang w:val="en-US"/>
        </w:rPr>
        <w:t xml:space="preserve">(Resolution of the City Hall in </w:t>
      </w:r>
      <w:proofErr w:type="spellStart"/>
      <w:r w:rsidRPr="00032D6A">
        <w:rPr>
          <w:lang w:val="en-US"/>
        </w:rPr>
        <w:t>Dąbrowa</w:t>
      </w:r>
      <w:proofErr w:type="spellEnd"/>
      <w:r w:rsidRPr="00032D6A">
        <w:rPr>
          <w:lang w:val="en-US"/>
        </w:rPr>
        <w:t xml:space="preserve"> </w:t>
      </w:r>
      <w:proofErr w:type="spellStart"/>
      <w:r w:rsidRPr="00032D6A">
        <w:rPr>
          <w:lang w:val="en-US"/>
        </w:rPr>
        <w:t>Górnicza</w:t>
      </w:r>
      <w:proofErr w:type="spellEnd"/>
      <w:r w:rsidRPr="00032D6A">
        <w:rPr>
          <w:lang w:val="en-US"/>
        </w:rPr>
        <w:t xml:space="preserve"> </w:t>
      </w:r>
      <w:r w:rsidRPr="00032D6A">
        <w:rPr>
          <w:bCs/>
          <w:lang w:val="en-US"/>
        </w:rPr>
        <w:t>Nr</w:t>
      </w:r>
      <w:r w:rsidR="00032D6A" w:rsidRPr="00032D6A">
        <w:rPr>
          <w:bCs/>
          <w:lang w:val="en-US"/>
        </w:rPr>
        <w:t xml:space="preserve"> </w:t>
      </w:r>
      <w:r w:rsidR="00032D6A" w:rsidRPr="00032D6A">
        <w:rPr>
          <w:rFonts w:cs="Arial"/>
          <w:spacing w:val="-6"/>
        </w:rPr>
        <w:t>L/887/2001</w:t>
      </w:r>
      <w:r w:rsidR="00032D6A" w:rsidRPr="00032D6A">
        <w:rPr>
          <w:rFonts w:cs="Arial"/>
          <w:spacing w:val="-6"/>
        </w:rPr>
        <w:t xml:space="preserve"> from 19.12.2001</w:t>
      </w:r>
      <w:r w:rsidRPr="00032D6A">
        <w:rPr>
          <w:bCs/>
          <w:lang w:val="en-US"/>
        </w:rPr>
        <w:t xml:space="preserve">) the property subject to the </w:t>
      </w:r>
      <w:r w:rsidRPr="00032D6A">
        <w:rPr>
          <w:bCs/>
          <w:lang w:val="en-US"/>
        </w:rPr>
        <w:lastRenderedPageBreak/>
        <w:t xml:space="preserve">tender is located within the grounds destined for production-service purposes, marked in the spatial </w:t>
      </w:r>
      <w:r w:rsidR="00032D6A" w:rsidRPr="00032D6A">
        <w:rPr>
          <w:bCs/>
          <w:lang w:val="en-US"/>
        </w:rPr>
        <w:t xml:space="preserve">development plan by the symbol </w:t>
      </w:r>
      <w:r w:rsidRPr="00032D6A">
        <w:rPr>
          <w:bCs/>
          <w:lang w:val="en-US"/>
        </w:rPr>
        <w:t>PU.</w:t>
      </w:r>
      <w:r w:rsidR="00032D6A" w:rsidRPr="00032D6A">
        <w:rPr>
          <w:bCs/>
          <w:lang w:val="en-US"/>
        </w:rPr>
        <w:t xml:space="preserve"> Detailed conditions of property’s development are published in the </w:t>
      </w:r>
      <w:proofErr w:type="spellStart"/>
      <w:r w:rsidR="00032D6A" w:rsidRPr="00032D6A">
        <w:rPr>
          <w:bCs/>
          <w:lang w:val="en-US"/>
        </w:rPr>
        <w:t>abobe</w:t>
      </w:r>
      <w:proofErr w:type="spellEnd"/>
      <w:r w:rsidR="00032D6A" w:rsidRPr="00032D6A">
        <w:rPr>
          <w:bCs/>
          <w:lang w:val="en-US"/>
        </w:rPr>
        <w:t xml:space="preserve"> mention plan, to be seen in the city hall of Dabrowa </w:t>
      </w:r>
      <w:proofErr w:type="spellStart"/>
      <w:r w:rsidR="00032D6A" w:rsidRPr="00032D6A">
        <w:rPr>
          <w:bCs/>
          <w:lang w:val="en-US"/>
        </w:rPr>
        <w:t>Górnicza</w:t>
      </w:r>
      <w:proofErr w:type="spellEnd"/>
      <w:r w:rsidR="00032D6A" w:rsidRPr="00032D6A">
        <w:rPr>
          <w:bCs/>
          <w:lang w:val="en-US"/>
        </w:rPr>
        <w:t xml:space="preserve">, department for architecture and city planning. </w:t>
      </w:r>
    </w:p>
    <w:p w:rsidR="00B77B7D" w:rsidRDefault="00B77B7D" w:rsidP="00B77B7D">
      <w:pPr>
        <w:jc w:val="both"/>
        <w:rPr>
          <w:bCs/>
          <w:lang w:val="en-US"/>
        </w:rPr>
      </w:pPr>
    </w:p>
    <w:p w:rsidR="00B77B7D" w:rsidRDefault="00B77B7D" w:rsidP="00156BFF">
      <w:pPr>
        <w:pStyle w:val="Akapitzlist"/>
        <w:numPr>
          <w:ilvl w:val="0"/>
          <w:numId w:val="4"/>
        </w:numPr>
        <w:jc w:val="both"/>
        <w:rPr>
          <w:rFonts w:eastAsia="SimSun" w:cs="Mangal"/>
          <w:lang w:val="en-US" w:eastAsia="zh-CN" w:bidi="hi-IN"/>
        </w:rPr>
      </w:pPr>
      <w:r w:rsidRPr="00156BFF">
        <w:rPr>
          <w:bCs/>
          <w:lang w:val="en-US"/>
        </w:rPr>
        <w:t xml:space="preserve">The calling price of the property is </w:t>
      </w:r>
      <w:r w:rsidRPr="00156BFF">
        <w:rPr>
          <w:rFonts w:eastAsia="SimSun" w:cs="Mangal"/>
          <w:b/>
          <w:bCs/>
          <w:lang w:val="en-US" w:eastAsia="zh-CN" w:bidi="hi-IN"/>
        </w:rPr>
        <w:t xml:space="preserve">9.989.150,00 PLN net (in words: nine million nine hundred and eighty nine thousand one hundred and fifty 00/100). </w:t>
      </w:r>
      <w:r w:rsidRPr="00156BFF">
        <w:rPr>
          <w:rFonts w:eastAsia="SimSun" w:cs="Mangal"/>
          <w:lang w:val="en-US" w:eastAsia="zh-CN" w:bidi="hi-IN"/>
        </w:rPr>
        <w:t xml:space="preserve">To the offered price the VAT tax will be added in the amount according to the rate valid on the day of sale (the rate is currently 23%). </w:t>
      </w:r>
    </w:p>
    <w:p w:rsidR="00790584" w:rsidRPr="00790584" w:rsidRDefault="00790584" w:rsidP="00790584">
      <w:pPr>
        <w:pStyle w:val="Akapitzlist"/>
        <w:rPr>
          <w:rFonts w:eastAsia="SimSun" w:cs="Mangal"/>
          <w:lang w:val="en-US" w:eastAsia="zh-CN" w:bidi="hi-IN"/>
        </w:rPr>
      </w:pPr>
    </w:p>
    <w:p w:rsidR="00790584" w:rsidRPr="00156BFF" w:rsidRDefault="00790584" w:rsidP="00156BFF">
      <w:pPr>
        <w:pStyle w:val="Akapitzlist"/>
        <w:numPr>
          <w:ilvl w:val="0"/>
          <w:numId w:val="4"/>
        </w:numPr>
        <w:jc w:val="both"/>
        <w:rPr>
          <w:rFonts w:eastAsia="SimSun" w:cs="Mangal"/>
          <w:lang w:val="en-US" w:eastAsia="zh-CN" w:bidi="hi-IN"/>
        </w:rPr>
      </w:pPr>
      <w:r>
        <w:rPr>
          <w:rFonts w:eastAsia="SimSun" w:cs="Mangal"/>
          <w:lang w:val="en-US" w:eastAsia="zh-CN" w:bidi="hi-IN"/>
        </w:rPr>
        <w:t>Participation in the tender is conditioned by:</w:t>
      </w:r>
    </w:p>
    <w:p w:rsidR="000D2440" w:rsidRDefault="001E3280" w:rsidP="005A0FCE">
      <w:pPr>
        <w:pStyle w:val="Akapitzlist"/>
        <w:numPr>
          <w:ilvl w:val="0"/>
          <w:numId w:val="5"/>
        </w:numPr>
        <w:jc w:val="both"/>
        <w:rPr>
          <w:b/>
        </w:rPr>
      </w:pPr>
      <w:proofErr w:type="spellStart"/>
      <w:r>
        <w:t>paying</w:t>
      </w:r>
      <w:proofErr w:type="spellEnd"/>
      <w:r>
        <w:t xml:space="preserve"> the tender </w:t>
      </w:r>
      <w:proofErr w:type="spellStart"/>
      <w:r>
        <w:t>guarantee</w:t>
      </w:r>
      <w:proofErr w:type="spellEnd"/>
      <w:r>
        <w:t xml:space="preserve"> in the </w:t>
      </w:r>
      <w:proofErr w:type="spellStart"/>
      <w:r>
        <w:t>amount</w:t>
      </w:r>
      <w:proofErr w:type="spellEnd"/>
      <w:r>
        <w:t xml:space="preserve"> of 10% of </w:t>
      </w:r>
      <w:proofErr w:type="spellStart"/>
      <w:r>
        <w:t>starting</w:t>
      </w:r>
      <w:proofErr w:type="spellEnd"/>
      <w:r>
        <w:t xml:space="preserve"> </w:t>
      </w:r>
      <w:proofErr w:type="spellStart"/>
      <w:r>
        <w:t>price</w:t>
      </w:r>
      <w:proofErr w:type="spellEnd"/>
      <w:r>
        <w:t xml:space="preserve">, </w:t>
      </w:r>
      <w:proofErr w:type="spellStart"/>
      <w:r>
        <w:t>that</w:t>
      </w:r>
      <w:proofErr w:type="spellEnd"/>
      <w:r>
        <w:t xml:space="preserve"> </w:t>
      </w:r>
      <w:proofErr w:type="spellStart"/>
      <w:r>
        <w:t>means</w:t>
      </w:r>
      <w:proofErr w:type="spellEnd"/>
      <w:r>
        <w:t xml:space="preserve"> </w:t>
      </w:r>
      <w:r w:rsidRPr="005A0FCE">
        <w:rPr>
          <w:b/>
          <w:bCs/>
          <w:spacing w:val="-6"/>
        </w:rPr>
        <w:t>998.915,00</w:t>
      </w:r>
      <w:r w:rsidRPr="005A0FCE">
        <w:rPr>
          <w:b/>
          <w:bCs/>
          <w:spacing w:val="-6"/>
        </w:rPr>
        <w:t xml:space="preserve"> PLN (in </w:t>
      </w:r>
      <w:proofErr w:type="spellStart"/>
      <w:r w:rsidRPr="005A0FCE">
        <w:rPr>
          <w:b/>
          <w:bCs/>
          <w:spacing w:val="-6"/>
        </w:rPr>
        <w:t>words</w:t>
      </w:r>
      <w:proofErr w:type="spellEnd"/>
      <w:r w:rsidRPr="005A0FCE">
        <w:rPr>
          <w:b/>
          <w:bCs/>
          <w:spacing w:val="-6"/>
        </w:rPr>
        <w:t xml:space="preserve">: </w:t>
      </w:r>
      <w:proofErr w:type="spellStart"/>
      <w:r w:rsidRPr="005A0FCE">
        <w:rPr>
          <w:b/>
          <w:bCs/>
          <w:spacing w:val="-6"/>
        </w:rPr>
        <w:t>nine</w:t>
      </w:r>
      <w:proofErr w:type="spellEnd"/>
      <w:r w:rsidRPr="005A0FCE">
        <w:rPr>
          <w:b/>
          <w:bCs/>
          <w:spacing w:val="-6"/>
        </w:rPr>
        <w:t xml:space="preserve"> </w:t>
      </w:r>
      <w:proofErr w:type="spellStart"/>
      <w:r w:rsidRPr="005A0FCE">
        <w:rPr>
          <w:b/>
          <w:bCs/>
          <w:spacing w:val="-6"/>
        </w:rPr>
        <w:t>hundred</w:t>
      </w:r>
      <w:proofErr w:type="spellEnd"/>
      <w:r w:rsidRPr="005A0FCE">
        <w:rPr>
          <w:b/>
          <w:bCs/>
          <w:spacing w:val="-6"/>
        </w:rPr>
        <w:t xml:space="preserve"> and </w:t>
      </w:r>
      <w:proofErr w:type="spellStart"/>
      <w:r w:rsidRPr="005A0FCE">
        <w:rPr>
          <w:b/>
          <w:bCs/>
          <w:spacing w:val="-6"/>
        </w:rPr>
        <w:t>ninety</w:t>
      </w:r>
      <w:proofErr w:type="spellEnd"/>
      <w:r w:rsidRPr="005A0FCE">
        <w:rPr>
          <w:b/>
          <w:bCs/>
          <w:spacing w:val="-6"/>
        </w:rPr>
        <w:t xml:space="preserve"> </w:t>
      </w:r>
      <w:proofErr w:type="spellStart"/>
      <w:r w:rsidRPr="005A0FCE">
        <w:rPr>
          <w:b/>
          <w:bCs/>
          <w:spacing w:val="-6"/>
        </w:rPr>
        <w:t>eight</w:t>
      </w:r>
      <w:proofErr w:type="spellEnd"/>
      <w:r w:rsidRPr="005A0FCE">
        <w:rPr>
          <w:b/>
          <w:bCs/>
          <w:spacing w:val="-6"/>
        </w:rPr>
        <w:t xml:space="preserve"> </w:t>
      </w:r>
      <w:proofErr w:type="spellStart"/>
      <w:r w:rsidRPr="005A0FCE">
        <w:rPr>
          <w:b/>
          <w:bCs/>
          <w:spacing w:val="-6"/>
        </w:rPr>
        <w:t>thousand</w:t>
      </w:r>
      <w:proofErr w:type="spellEnd"/>
      <w:r w:rsidRPr="005A0FCE">
        <w:rPr>
          <w:b/>
          <w:bCs/>
          <w:spacing w:val="-6"/>
        </w:rPr>
        <w:t xml:space="preserve"> </w:t>
      </w:r>
      <w:proofErr w:type="spellStart"/>
      <w:r w:rsidRPr="005A0FCE">
        <w:rPr>
          <w:b/>
          <w:bCs/>
          <w:spacing w:val="-6"/>
        </w:rPr>
        <w:t>nine</w:t>
      </w:r>
      <w:proofErr w:type="spellEnd"/>
      <w:r w:rsidRPr="005A0FCE">
        <w:rPr>
          <w:b/>
          <w:bCs/>
          <w:spacing w:val="-6"/>
        </w:rPr>
        <w:t xml:space="preserve"> </w:t>
      </w:r>
      <w:proofErr w:type="spellStart"/>
      <w:r w:rsidRPr="005A0FCE">
        <w:rPr>
          <w:b/>
          <w:bCs/>
          <w:spacing w:val="-6"/>
        </w:rPr>
        <w:t>hundred</w:t>
      </w:r>
      <w:proofErr w:type="spellEnd"/>
      <w:r w:rsidRPr="005A0FCE">
        <w:rPr>
          <w:b/>
          <w:bCs/>
          <w:spacing w:val="-6"/>
        </w:rPr>
        <w:t xml:space="preserve"> and </w:t>
      </w:r>
      <w:proofErr w:type="spellStart"/>
      <w:r w:rsidRPr="005A0FCE">
        <w:rPr>
          <w:b/>
          <w:bCs/>
          <w:spacing w:val="-6"/>
        </w:rPr>
        <w:t>fifteen</w:t>
      </w:r>
      <w:proofErr w:type="spellEnd"/>
      <w:r w:rsidRPr="005A0FCE">
        <w:rPr>
          <w:b/>
          <w:bCs/>
          <w:spacing w:val="-6"/>
        </w:rPr>
        <w:t xml:space="preserve"> 00/100) </w:t>
      </w:r>
      <w:proofErr w:type="spellStart"/>
      <w:r w:rsidRPr="005A0FCE">
        <w:rPr>
          <w:b/>
          <w:bCs/>
          <w:spacing w:val="-6"/>
        </w:rPr>
        <w:t>payable</w:t>
      </w:r>
      <w:proofErr w:type="spellEnd"/>
      <w:r w:rsidRPr="005A0FCE">
        <w:rPr>
          <w:b/>
          <w:bCs/>
          <w:spacing w:val="-6"/>
        </w:rPr>
        <w:t xml:space="preserve"> to the bank </w:t>
      </w:r>
      <w:proofErr w:type="spellStart"/>
      <w:r w:rsidRPr="005A0FCE">
        <w:rPr>
          <w:b/>
          <w:bCs/>
          <w:spacing w:val="-6"/>
        </w:rPr>
        <w:t>account</w:t>
      </w:r>
      <w:proofErr w:type="spellEnd"/>
      <w:r w:rsidRPr="005A0FCE">
        <w:rPr>
          <w:b/>
          <w:bCs/>
          <w:spacing w:val="-6"/>
        </w:rPr>
        <w:t xml:space="preserve"> of the Dabrowa </w:t>
      </w:r>
      <w:proofErr w:type="spellStart"/>
      <w:r w:rsidRPr="005A0FCE">
        <w:rPr>
          <w:b/>
          <w:bCs/>
          <w:spacing w:val="-6"/>
        </w:rPr>
        <w:t>Gornicza</w:t>
      </w:r>
      <w:proofErr w:type="spellEnd"/>
      <w:r w:rsidRPr="005A0FCE">
        <w:rPr>
          <w:b/>
          <w:bCs/>
          <w:spacing w:val="-6"/>
        </w:rPr>
        <w:t xml:space="preserve"> </w:t>
      </w:r>
      <w:proofErr w:type="spellStart"/>
      <w:r w:rsidRPr="005A0FCE">
        <w:rPr>
          <w:b/>
          <w:bCs/>
          <w:spacing w:val="-6"/>
        </w:rPr>
        <w:t>city</w:t>
      </w:r>
      <w:proofErr w:type="spellEnd"/>
      <w:r w:rsidRPr="005A0FCE">
        <w:rPr>
          <w:b/>
          <w:bCs/>
          <w:spacing w:val="-6"/>
        </w:rPr>
        <w:t xml:space="preserve"> hall </w:t>
      </w:r>
      <w:r w:rsidRPr="005A0FCE">
        <w:rPr>
          <w:b/>
          <w:bCs/>
          <w:spacing w:val="-6"/>
        </w:rPr>
        <w:t>Górniczej</w:t>
      </w:r>
      <w:r w:rsidRPr="005A0FCE">
        <w:rPr>
          <w:b/>
          <w:bCs/>
          <w:i/>
          <w:iCs/>
          <w:spacing w:val="-6"/>
        </w:rPr>
        <w:t xml:space="preserve"> </w:t>
      </w:r>
      <w:r w:rsidRPr="005A0FCE">
        <w:rPr>
          <w:b/>
          <w:bCs/>
          <w:spacing w:val="-6"/>
        </w:rPr>
        <w:t>Nr 57 1560 0013 2002 3620 7000 0049</w:t>
      </w:r>
      <w:r w:rsidRPr="005A0FCE">
        <w:rPr>
          <w:b/>
          <w:bCs/>
          <w:i/>
          <w:iCs/>
          <w:spacing w:val="-6"/>
        </w:rPr>
        <w:t xml:space="preserve"> </w:t>
      </w:r>
      <w:r w:rsidRPr="005A0FCE">
        <w:rPr>
          <w:b/>
          <w:bCs/>
          <w:spacing w:val="-6"/>
        </w:rPr>
        <w:t xml:space="preserve">w Getin Noble Bank S.A. </w:t>
      </w:r>
      <w:r w:rsidRPr="005A0FCE">
        <w:rPr>
          <w:b/>
        </w:rPr>
        <w:t>O/Będzin</w:t>
      </w:r>
      <w:r w:rsidRPr="005A0FCE">
        <w:rPr>
          <w:b/>
        </w:rPr>
        <w:t xml:space="preserve"> </w:t>
      </w:r>
      <w:proofErr w:type="spellStart"/>
      <w:r w:rsidRPr="005A0FCE">
        <w:rPr>
          <w:b/>
        </w:rPr>
        <w:t>till</w:t>
      </w:r>
      <w:proofErr w:type="spellEnd"/>
      <w:r w:rsidRPr="005A0FCE">
        <w:rPr>
          <w:b/>
        </w:rPr>
        <w:t xml:space="preserve"> 08.11.2017</w:t>
      </w:r>
      <w:r w:rsidR="005A0FCE" w:rsidRPr="005A0FCE">
        <w:rPr>
          <w:b/>
        </w:rPr>
        <w:t xml:space="preserve">. The </w:t>
      </w:r>
      <w:proofErr w:type="spellStart"/>
      <w:r w:rsidR="005A0FCE" w:rsidRPr="005A0FCE">
        <w:rPr>
          <w:b/>
        </w:rPr>
        <w:t>date</w:t>
      </w:r>
      <w:proofErr w:type="spellEnd"/>
      <w:r w:rsidR="005A0FCE" w:rsidRPr="005A0FCE">
        <w:rPr>
          <w:b/>
        </w:rPr>
        <w:t xml:space="preserve"> of </w:t>
      </w:r>
      <w:proofErr w:type="spellStart"/>
      <w:r w:rsidR="005A0FCE" w:rsidRPr="005A0FCE">
        <w:rPr>
          <w:b/>
        </w:rPr>
        <w:t>paying</w:t>
      </w:r>
      <w:proofErr w:type="spellEnd"/>
      <w:r w:rsidR="005A0FCE" w:rsidRPr="005A0FCE">
        <w:rPr>
          <w:b/>
        </w:rPr>
        <w:t xml:space="preserve"> the </w:t>
      </w:r>
      <w:proofErr w:type="spellStart"/>
      <w:r w:rsidR="005A0FCE" w:rsidRPr="005A0FCE">
        <w:rPr>
          <w:b/>
        </w:rPr>
        <w:t>tender’s</w:t>
      </w:r>
      <w:proofErr w:type="spellEnd"/>
      <w:r w:rsidR="005A0FCE" w:rsidRPr="005A0FCE">
        <w:rPr>
          <w:b/>
        </w:rPr>
        <w:t xml:space="preserve"> </w:t>
      </w:r>
      <w:proofErr w:type="spellStart"/>
      <w:r w:rsidR="005A0FCE" w:rsidRPr="005A0FCE">
        <w:rPr>
          <w:b/>
        </w:rPr>
        <w:t>guarantee</w:t>
      </w:r>
      <w:proofErr w:type="spellEnd"/>
      <w:r w:rsidR="005A0FCE" w:rsidRPr="005A0FCE">
        <w:rPr>
          <w:b/>
        </w:rPr>
        <w:t xml:space="preserve"> </w:t>
      </w:r>
      <w:proofErr w:type="spellStart"/>
      <w:r w:rsidR="005A0FCE" w:rsidRPr="005A0FCE">
        <w:rPr>
          <w:b/>
        </w:rPr>
        <w:t>is</w:t>
      </w:r>
      <w:proofErr w:type="spellEnd"/>
      <w:r w:rsidR="005A0FCE" w:rsidRPr="005A0FCE">
        <w:rPr>
          <w:b/>
        </w:rPr>
        <w:t xml:space="preserve"> the </w:t>
      </w:r>
      <w:proofErr w:type="spellStart"/>
      <w:r w:rsidR="005A0FCE" w:rsidRPr="005A0FCE">
        <w:rPr>
          <w:b/>
        </w:rPr>
        <w:t>date</w:t>
      </w:r>
      <w:proofErr w:type="spellEnd"/>
      <w:r w:rsidR="005A0FCE" w:rsidRPr="005A0FCE">
        <w:rPr>
          <w:b/>
        </w:rPr>
        <w:t xml:space="preserve"> of </w:t>
      </w:r>
      <w:proofErr w:type="spellStart"/>
      <w:r w:rsidR="005A0FCE" w:rsidRPr="005A0FCE">
        <w:rPr>
          <w:b/>
        </w:rPr>
        <w:t>money’s</w:t>
      </w:r>
      <w:proofErr w:type="spellEnd"/>
      <w:r w:rsidR="005A0FCE" w:rsidRPr="005A0FCE">
        <w:rPr>
          <w:b/>
        </w:rPr>
        <w:t xml:space="preserve"> </w:t>
      </w:r>
      <w:proofErr w:type="spellStart"/>
      <w:r w:rsidR="005A0FCE" w:rsidRPr="005A0FCE">
        <w:rPr>
          <w:b/>
        </w:rPr>
        <w:t>registering</w:t>
      </w:r>
      <w:proofErr w:type="spellEnd"/>
      <w:r w:rsidR="005A0FCE" w:rsidRPr="005A0FCE">
        <w:rPr>
          <w:b/>
        </w:rPr>
        <w:t xml:space="preserve"> on </w:t>
      </w:r>
      <w:proofErr w:type="spellStart"/>
      <w:r w:rsidR="005A0FCE" w:rsidRPr="005A0FCE">
        <w:rPr>
          <w:b/>
        </w:rPr>
        <w:t>this</w:t>
      </w:r>
      <w:proofErr w:type="spellEnd"/>
      <w:r w:rsidR="005A0FCE" w:rsidRPr="005A0FCE">
        <w:rPr>
          <w:b/>
        </w:rPr>
        <w:t xml:space="preserve"> bank </w:t>
      </w:r>
      <w:proofErr w:type="spellStart"/>
      <w:r w:rsidR="005A0FCE" w:rsidRPr="005A0FCE">
        <w:rPr>
          <w:b/>
        </w:rPr>
        <w:t>account</w:t>
      </w:r>
      <w:proofErr w:type="spellEnd"/>
      <w:r w:rsidR="005A0FCE" w:rsidRPr="005A0FCE">
        <w:rPr>
          <w:b/>
        </w:rPr>
        <w:t xml:space="preserve">. </w:t>
      </w:r>
    </w:p>
    <w:p w:rsidR="005A0FCE" w:rsidRDefault="005A0FCE" w:rsidP="005A0FCE">
      <w:pPr>
        <w:pStyle w:val="Akapitzlist"/>
        <w:numPr>
          <w:ilvl w:val="0"/>
          <w:numId w:val="5"/>
        </w:numPr>
        <w:jc w:val="both"/>
        <w:rPr>
          <w:b/>
        </w:rPr>
      </w:pPr>
      <w:proofErr w:type="spellStart"/>
      <w:r>
        <w:rPr>
          <w:b/>
        </w:rPr>
        <w:t>Submitting</w:t>
      </w:r>
      <w:proofErr w:type="spellEnd"/>
      <w:r>
        <w:rPr>
          <w:b/>
        </w:rPr>
        <w:t xml:space="preserve"> the </w:t>
      </w:r>
      <w:proofErr w:type="spellStart"/>
      <w:r>
        <w:rPr>
          <w:b/>
        </w:rPr>
        <w:t>written</w:t>
      </w:r>
      <w:proofErr w:type="spellEnd"/>
      <w:r>
        <w:rPr>
          <w:b/>
        </w:rPr>
        <w:t xml:space="preserve"> </w:t>
      </w:r>
      <w:proofErr w:type="spellStart"/>
      <w:r>
        <w:rPr>
          <w:b/>
        </w:rPr>
        <w:t>offer</w:t>
      </w:r>
      <w:proofErr w:type="spellEnd"/>
      <w:r>
        <w:rPr>
          <w:b/>
        </w:rPr>
        <w:t xml:space="preserve"> </w:t>
      </w:r>
      <w:proofErr w:type="spellStart"/>
      <w:r>
        <w:rPr>
          <w:b/>
        </w:rPr>
        <w:t>according</w:t>
      </w:r>
      <w:proofErr w:type="spellEnd"/>
      <w:r>
        <w:rPr>
          <w:b/>
        </w:rPr>
        <w:t xml:space="preserve"> to the </w:t>
      </w:r>
      <w:proofErr w:type="spellStart"/>
      <w:r>
        <w:rPr>
          <w:b/>
        </w:rPr>
        <w:t>conditions</w:t>
      </w:r>
      <w:proofErr w:type="spellEnd"/>
      <w:r>
        <w:rPr>
          <w:b/>
        </w:rPr>
        <w:t xml:space="preserve"> </w:t>
      </w:r>
      <w:proofErr w:type="spellStart"/>
      <w:r>
        <w:rPr>
          <w:b/>
        </w:rPr>
        <w:t>included</w:t>
      </w:r>
      <w:proofErr w:type="spellEnd"/>
      <w:r>
        <w:rPr>
          <w:b/>
        </w:rPr>
        <w:t xml:space="preserve"> in the „</w:t>
      </w:r>
      <w:proofErr w:type="spellStart"/>
      <w:r>
        <w:rPr>
          <w:b/>
        </w:rPr>
        <w:t>Specification</w:t>
      </w:r>
      <w:proofErr w:type="spellEnd"/>
      <w:r>
        <w:rPr>
          <w:b/>
        </w:rPr>
        <w:t xml:space="preserve"> of </w:t>
      </w:r>
      <w:proofErr w:type="spellStart"/>
      <w:r>
        <w:rPr>
          <w:b/>
        </w:rPr>
        <w:t>essential</w:t>
      </w:r>
      <w:proofErr w:type="spellEnd"/>
      <w:r>
        <w:rPr>
          <w:b/>
        </w:rPr>
        <w:t xml:space="preserve"> </w:t>
      </w:r>
      <w:proofErr w:type="spellStart"/>
      <w:r>
        <w:rPr>
          <w:b/>
        </w:rPr>
        <w:t>conditions</w:t>
      </w:r>
      <w:proofErr w:type="spellEnd"/>
      <w:r>
        <w:rPr>
          <w:b/>
        </w:rPr>
        <w:t xml:space="preserve"> of the tender” </w:t>
      </w:r>
      <w:proofErr w:type="spellStart"/>
      <w:r>
        <w:rPr>
          <w:b/>
        </w:rPr>
        <w:t>till</w:t>
      </w:r>
      <w:proofErr w:type="spellEnd"/>
      <w:r>
        <w:rPr>
          <w:b/>
        </w:rPr>
        <w:t xml:space="preserve"> 08..11.2017 4.00PM in the seat of KSEZ Co., </w:t>
      </w:r>
      <w:proofErr w:type="spellStart"/>
      <w:r>
        <w:rPr>
          <w:b/>
        </w:rPr>
        <w:t>Wojewodzka</w:t>
      </w:r>
      <w:proofErr w:type="spellEnd"/>
      <w:r>
        <w:rPr>
          <w:b/>
        </w:rPr>
        <w:t xml:space="preserve"> 42, Katowice. </w:t>
      </w:r>
      <w:proofErr w:type="spellStart"/>
      <w:r w:rsidR="00FA301C">
        <w:rPr>
          <w:b/>
        </w:rPr>
        <w:t>Offer</w:t>
      </w:r>
      <w:proofErr w:type="spellEnd"/>
      <w:r w:rsidR="00FA301C">
        <w:rPr>
          <w:b/>
        </w:rPr>
        <w:t xml:space="preserve"> </w:t>
      </w:r>
      <w:proofErr w:type="spellStart"/>
      <w:r w:rsidR="00FA301C">
        <w:rPr>
          <w:b/>
        </w:rPr>
        <w:t>should</w:t>
      </w:r>
      <w:proofErr w:type="spellEnd"/>
      <w:r w:rsidR="00FA301C">
        <w:rPr>
          <w:b/>
        </w:rPr>
        <w:t xml:space="preserve"> be </w:t>
      </w:r>
      <w:proofErr w:type="spellStart"/>
      <w:r w:rsidR="00FA301C">
        <w:rPr>
          <w:b/>
        </w:rPr>
        <w:t>submitted</w:t>
      </w:r>
      <w:proofErr w:type="spellEnd"/>
      <w:r w:rsidR="00FA301C">
        <w:rPr>
          <w:b/>
        </w:rPr>
        <w:t xml:space="preserve"> in the </w:t>
      </w:r>
      <w:proofErr w:type="spellStart"/>
      <w:r w:rsidR="00FA301C">
        <w:rPr>
          <w:b/>
        </w:rPr>
        <w:t>closed</w:t>
      </w:r>
      <w:proofErr w:type="spellEnd"/>
      <w:r w:rsidR="00FA301C">
        <w:rPr>
          <w:b/>
        </w:rPr>
        <w:t xml:space="preserve"> </w:t>
      </w:r>
      <w:proofErr w:type="spellStart"/>
      <w:r w:rsidR="00FA301C">
        <w:rPr>
          <w:b/>
        </w:rPr>
        <w:t>envelope</w:t>
      </w:r>
      <w:proofErr w:type="spellEnd"/>
      <w:r w:rsidR="00FA301C">
        <w:rPr>
          <w:b/>
        </w:rPr>
        <w:t xml:space="preserve"> </w:t>
      </w:r>
      <w:proofErr w:type="spellStart"/>
      <w:r w:rsidR="00FA301C">
        <w:rPr>
          <w:b/>
        </w:rPr>
        <w:t>together</w:t>
      </w:r>
      <w:proofErr w:type="spellEnd"/>
      <w:r w:rsidR="00FA301C">
        <w:rPr>
          <w:b/>
        </w:rPr>
        <w:t xml:space="preserve"> with data </w:t>
      </w:r>
      <w:proofErr w:type="spellStart"/>
      <w:r w:rsidR="00FA301C">
        <w:rPr>
          <w:b/>
        </w:rPr>
        <w:t>enabling</w:t>
      </w:r>
      <w:proofErr w:type="spellEnd"/>
      <w:r w:rsidR="00FA301C">
        <w:rPr>
          <w:b/>
        </w:rPr>
        <w:t xml:space="preserve"> </w:t>
      </w:r>
      <w:proofErr w:type="spellStart"/>
      <w:r w:rsidR="00FA301C">
        <w:rPr>
          <w:b/>
        </w:rPr>
        <w:t>correspondence</w:t>
      </w:r>
      <w:proofErr w:type="spellEnd"/>
      <w:r w:rsidR="00FA301C">
        <w:rPr>
          <w:b/>
        </w:rPr>
        <w:t xml:space="preserve">. </w:t>
      </w:r>
    </w:p>
    <w:p w:rsidR="008B2798" w:rsidRPr="008B2798" w:rsidRDefault="008B2798" w:rsidP="008B2798">
      <w:pPr>
        <w:pStyle w:val="Akapitzlist"/>
        <w:numPr>
          <w:ilvl w:val="0"/>
          <w:numId w:val="4"/>
        </w:numPr>
        <w:jc w:val="both"/>
        <w:rPr>
          <w:lang w:val="en-US"/>
        </w:rPr>
      </w:pPr>
      <w:r w:rsidRPr="008B2798">
        <w:rPr>
          <w:lang w:val="en-US"/>
        </w:rPr>
        <w:t xml:space="preserve">The offer should include, </w:t>
      </w:r>
      <w:proofErr w:type="spellStart"/>
      <w:r w:rsidRPr="008B2798">
        <w:rPr>
          <w:lang w:val="en-US"/>
        </w:rPr>
        <w:t>ia.</w:t>
      </w:r>
      <w:proofErr w:type="spellEnd"/>
    </w:p>
    <w:p w:rsidR="008B2798" w:rsidRDefault="008B2798" w:rsidP="008B2798">
      <w:pPr>
        <w:numPr>
          <w:ilvl w:val="0"/>
          <w:numId w:val="1"/>
        </w:numPr>
        <w:spacing w:before="120"/>
        <w:rPr>
          <w:lang w:val="en-US"/>
        </w:rPr>
      </w:pPr>
      <w:r>
        <w:rPr>
          <w:lang w:val="en-US"/>
        </w:rPr>
        <w:t>name and surname of the tenderer (name of the institution and the seat)</w:t>
      </w:r>
    </w:p>
    <w:p w:rsidR="008B2798" w:rsidRDefault="008B2798" w:rsidP="008B2798">
      <w:pPr>
        <w:numPr>
          <w:ilvl w:val="0"/>
          <w:numId w:val="1"/>
        </w:numPr>
        <w:spacing w:before="120"/>
        <w:rPr>
          <w:lang w:val="en-US"/>
        </w:rPr>
      </w:pPr>
      <w:r>
        <w:rPr>
          <w:lang w:val="en-US"/>
        </w:rPr>
        <w:t>date of the preparation of the offer</w:t>
      </w:r>
    </w:p>
    <w:p w:rsidR="008B2798" w:rsidRDefault="008B2798" w:rsidP="008B2798">
      <w:pPr>
        <w:numPr>
          <w:ilvl w:val="0"/>
          <w:numId w:val="1"/>
        </w:numPr>
        <w:spacing w:before="120"/>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8B2798" w:rsidRDefault="008B2798" w:rsidP="008B2798">
      <w:pPr>
        <w:numPr>
          <w:ilvl w:val="0"/>
          <w:numId w:val="1"/>
        </w:numPr>
        <w:spacing w:before="120"/>
        <w:rPr>
          <w:lang w:val="en-US"/>
        </w:rPr>
      </w:pPr>
      <w:r>
        <w:rPr>
          <w:lang w:val="en-US"/>
        </w:rPr>
        <w:t>offered price and the method of payment</w:t>
      </w:r>
    </w:p>
    <w:p w:rsidR="008B2798" w:rsidRPr="00933C63" w:rsidRDefault="008B2798" w:rsidP="008B2798">
      <w:pPr>
        <w:numPr>
          <w:ilvl w:val="0"/>
          <w:numId w:val="1"/>
        </w:numPr>
        <w:spacing w:before="120"/>
        <w:rPr>
          <w:lang w:val="en-US"/>
        </w:rPr>
      </w:pPr>
      <w:r>
        <w:rPr>
          <w:lang w:val="en-US"/>
        </w:rPr>
        <w:t>proposed way of conducting additional conditions of the tender</w:t>
      </w:r>
    </w:p>
    <w:p w:rsidR="008B2798" w:rsidRDefault="008B2798" w:rsidP="008B2798">
      <w:pPr>
        <w:numPr>
          <w:ilvl w:val="0"/>
          <w:numId w:val="1"/>
        </w:numPr>
        <w:spacing w:before="120"/>
        <w:rPr>
          <w:lang w:val="en-US"/>
        </w:rPr>
      </w:pPr>
      <w:r>
        <w:rPr>
          <w:lang w:val="en-US"/>
        </w:rPr>
        <w:t>the power of attorney, if applicable</w:t>
      </w:r>
    </w:p>
    <w:p w:rsidR="008B2798" w:rsidRDefault="008B2798" w:rsidP="008B2798">
      <w:pPr>
        <w:numPr>
          <w:ilvl w:val="0"/>
          <w:numId w:val="1"/>
        </w:numPr>
        <w:spacing w:before="120"/>
        <w:rPr>
          <w:lang w:val="en-US"/>
        </w:rPr>
      </w:pPr>
      <w:r>
        <w:rPr>
          <w:lang w:val="en-US"/>
        </w:rPr>
        <w:t>copy of the proof of the tender’s guarantee payment</w:t>
      </w:r>
    </w:p>
    <w:p w:rsidR="008B2798" w:rsidRPr="008B2798" w:rsidRDefault="008B2798" w:rsidP="008B2798">
      <w:pPr>
        <w:pStyle w:val="Akapitzlist"/>
        <w:numPr>
          <w:ilvl w:val="0"/>
          <w:numId w:val="4"/>
        </w:numPr>
        <w:jc w:val="both"/>
        <w:rPr>
          <w:lang w:val="en-US"/>
        </w:rPr>
      </w:pPr>
      <w:r w:rsidRPr="008B2798">
        <w:rPr>
          <w:b/>
        </w:rPr>
        <w:t xml:space="preserve">The open part of the tender </w:t>
      </w:r>
      <w:proofErr w:type="spellStart"/>
      <w:r w:rsidRPr="008B2798">
        <w:rPr>
          <w:b/>
        </w:rPr>
        <w:t>will</w:t>
      </w:r>
      <w:proofErr w:type="spellEnd"/>
      <w:r w:rsidRPr="008B2798">
        <w:rPr>
          <w:b/>
        </w:rPr>
        <w:t xml:space="preserve"> </w:t>
      </w:r>
      <w:proofErr w:type="spellStart"/>
      <w:r w:rsidRPr="008B2798">
        <w:rPr>
          <w:b/>
        </w:rPr>
        <w:t>take</w:t>
      </w:r>
      <w:proofErr w:type="spellEnd"/>
      <w:r w:rsidRPr="008B2798">
        <w:rPr>
          <w:b/>
        </w:rPr>
        <w:t xml:space="preserve"> place on 15.11.2017 </w:t>
      </w:r>
      <w:proofErr w:type="spellStart"/>
      <w:r w:rsidRPr="008B2798">
        <w:rPr>
          <w:b/>
        </w:rPr>
        <w:t>at</w:t>
      </w:r>
      <w:proofErr w:type="spellEnd"/>
      <w:r w:rsidRPr="008B2798">
        <w:rPr>
          <w:b/>
        </w:rPr>
        <w:t xml:space="preserve"> 10.00 AM in the seat of KSEZ Co., Wojewódzka 42, Katowice. </w:t>
      </w:r>
      <w:r w:rsidRPr="008B2798">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cost of specification is  </w:t>
      </w:r>
      <w:r w:rsidRPr="008B2798">
        <w:rPr>
          <w:b/>
          <w:bCs/>
          <w:lang w:val="en-US"/>
        </w:rPr>
        <w:t>PLN</w:t>
      </w:r>
      <w:r w:rsidRPr="008B2798">
        <w:rPr>
          <w:lang w:val="en-US"/>
        </w:rPr>
        <w:t xml:space="preserve"> </w:t>
      </w:r>
      <w:r w:rsidRPr="008B2798">
        <w:rPr>
          <w:b/>
          <w:bCs/>
          <w:lang w:val="en-US"/>
        </w:rPr>
        <w:t>10 000</w:t>
      </w:r>
      <w:r w:rsidRPr="008B2798">
        <w:rPr>
          <w:b/>
          <w:lang w:val="en-US"/>
        </w:rPr>
        <w:t xml:space="preserve"> + VAT (in words: PLN ten thousand + VAT) </w:t>
      </w:r>
      <w:r w:rsidRPr="008B2798">
        <w:rPr>
          <w:lang w:val="en-US"/>
        </w:rPr>
        <w:t>to be transferred to the Katowice Special Economic Zone S.A. bank account in Katowice (Deutsche Bank PBC S.A. 09 1910 1048 2501 9911 2936 0001).</w:t>
      </w:r>
    </w:p>
    <w:p w:rsidR="00032774" w:rsidRPr="001C6FC7" w:rsidRDefault="00032774" w:rsidP="00032774">
      <w:pPr>
        <w:pStyle w:val="Akapitzlist"/>
        <w:numPr>
          <w:ilvl w:val="0"/>
          <w:numId w:val="4"/>
        </w:numPr>
        <w:jc w:val="both"/>
        <w:rPr>
          <w:lang w:val="en-US"/>
        </w:rPr>
      </w:pPr>
      <w:r w:rsidRPr="001C6FC7">
        <w:rPr>
          <w:bCs/>
          <w:lang w:val="en-US"/>
        </w:rPr>
        <w:t xml:space="preserve">The tender guarantee paid by the participant who wins the tender is included in the sales price. </w:t>
      </w:r>
    </w:p>
    <w:p w:rsidR="00032774" w:rsidRPr="000960A1" w:rsidRDefault="00032774" w:rsidP="00032774">
      <w:pPr>
        <w:pStyle w:val="Akapitzlist"/>
        <w:numPr>
          <w:ilvl w:val="0"/>
          <w:numId w:val="4"/>
        </w:numPr>
        <w:jc w:val="both"/>
        <w:rPr>
          <w:lang w:val="en-US"/>
        </w:rPr>
      </w:pPr>
      <w:r>
        <w:rPr>
          <w:bCs/>
          <w:lang w:val="en-US"/>
        </w:rPr>
        <w:t>Mayor of the cit</w:t>
      </w:r>
      <w:r>
        <w:rPr>
          <w:bCs/>
          <w:lang w:val="en-US"/>
        </w:rPr>
        <w:t>y of Dabrowa Gornicza</w:t>
      </w:r>
      <w:r>
        <w:rPr>
          <w:bCs/>
          <w:lang w:val="en-US"/>
        </w:rPr>
        <w:t xml:space="preserve"> will notice the purchaser of the property of the place and date of signing the sale </w:t>
      </w:r>
      <w:proofErr w:type="spellStart"/>
      <w:r>
        <w:rPr>
          <w:bCs/>
          <w:lang w:val="en-US"/>
        </w:rPr>
        <w:t>agreement,within</w:t>
      </w:r>
      <w:proofErr w:type="spellEnd"/>
      <w:r>
        <w:rPr>
          <w:bCs/>
          <w:lang w:val="en-US"/>
        </w:rPr>
        <w:t xml:space="preserve"> the period of maximum 21 days from the tender’s settling. </w:t>
      </w:r>
    </w:p>
    <w:p w:rsidR="00032774" w:rsidRPr="000960A1" w:rsidRDefault="00032774" w:rsidP="00032774">
      <w:pPr>
        <w:pStyle w:val="Akapitzlist"/>
        <w:numPr>
          <w:ilvl w:val="0"/>
          <w:numId w:val="4"/>
        </w:numPr>
        <w:jc w:val="both"/>
        <w:rPr>
          <w:lang w:val="en-US"/>
        </w:rPr>
      </w:pPr>
      <w:r w:rsidRPr="000960A1">
        <w:rPr>
          <w:bCs/>
          <w:lang w:val="en-US"/>
        </w:rPr>
        <w:t xml:space="preserve">In case the winner of the tender </w:t>
      </w:r>
      <w:r w:rsidRPr="000960A1">
        <w:rPr>
          <w:lang w:val="en-US"/>
        </w:rPr>
        <w:t>abstains</w:t>
      </w:r>
      <w:r>
        <w:rPr>
          <w:lang w:val="en-US"/>
        </w:rPr>
        <w:t xml:space="preserve"> without explanation </w:t>
      </w:r>
      <w:r w:rsidRPr="000960A1">
        <w:rPr>
          <w:lang w:val="en-US"/>
        </w:rPr>
        <w:t xml:space="preserve">from signing </w:t>
      </w:r>
      <w:r>
        <w:rPr>
          <w:bCs/>
          <w:lang w:val="en-US"/>
        </w:rPr>
        <w:t xml:space="preserve">the property sales agreement in the place and date given in the notice, the Mayor of the city of </w:t>
      </w:r>
      <w:r>
        <w:rPr>
          <w:bCs/>
          <w:lang w:val="en-US"/>
        </w:rPr>
        <w:lastRenderedPageBreak/>
        <w:t>Dabrowa Gornicza</w:t>
      </w:r>
      <w:r>
        <w:rPr>
          <w:bCs/>
          <w:lang w:val="en-US"/>
        </w:rPr>
        <w:t xml:space="preserve"> can back out of the agreement and the tender’s guarantee paid shall be forfeited.</w:t>
      </w:r>
    </w:p>
    <w:p w:rsidR="00032774" w:rsidRPr="00CA2BF1" w:rsidRDefault="00032774" w:rsidP="00032774">
      <w:pPr>
        <w:pStyle w:val="Akapitzlist"/>
        <w:numPr>
          <w:ilvl w:val="0"/>
          <w:numId w:val="4"/>
        </w:numPr>
        <w:jc w:val="both"/>
        <w:rPr>
          <w:b/>
          <w:lang w:val="en-US"/>
        </w:rPr>
      </w:pPr>
      <w:r w:rsidRPr="00CA2BF1">
        <w:rPr>
          <w:lang w:val="en-US"/>
        </w:rPr>
        <w:t>The Managing Company claims the right to close the negotiations without choosing any of the offers.</w:t>
      </w:r>
    </w:p>
    <w:p w:rsidR="00FA301C" w:rsidRPr="00032774" w:rsidRDefault="00FA301C" w:rsidP="00032774">
      <w:pPr>
        <w:jc w:val="both"/>
        <w:rPr>
          <w:b/>
        </w:rPr>
      </w:pPr>
    </w:p>
    <w:p w:rsidR="005A0FCE" w:rsidRDefault="005A0FCE" w:rsidP="00F000FB">
      <w:pPr>
        <w:jc w:val="both"/>
      </w:pPr>
    </w:p>
    <w:sectPr w:rsidR="005A0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rPr>
        <w:b w:val="0"/>
        <w:bCs w:val="0"/>
        <w:sz w:val="18"/>
        <w:szCs w:val="18"/>
      </w:rPr>
    </w:lvl>
    <w:lvl w:ilvl="2">
      <w:start w:val="1"/>
      <w:numFmt w:val="decimal"/>
      <w:lvlText w:val="%3."/>
      <w:lvlJc w:val="left"/>
      <w:pPr>
        <w:tabs>
          <w:tab w:val="num" w:pos="1440"/>
        </w:tabs>
        <w:ind w:left="1440" w:hanging="360"/>
      </w:pPr>
      <w:rPr>
        <w:b w:val="0"/>
        <w:bCs w:val="0"/>
        <w:sz w:val="18"/>
        <w:szCs w:val="18"/>
      </w:rPr>
    </w:lvl>
    <w:lvl w:ilvl="3">
      <w:start w:val="1"/>
      <w:numFmt w:val="decimal"/>
      <w:lvlText w:val="%4."/>
      <w:lvlJc w:val="left"/>
      <w:pPr>
        <w:tabs>
          <w:tab w:val="num" w:pos="1800"/>
        </w:tabs>
        <w:ind w:left="1800" w:hanging="360"/>
      </w:pPr>
      <w:rPr>
        <w:b w:val="0"/>
        <w:bCs w:val="0"/>
        <w:sz w:val="18"/>
        <w:szCs w:val="18"/>
      </w:rPr>
    </w:lvl>
    <w:lvl w:ilvl="4">
      <w:start w:val="1"/>
      <w:numFmt w:val="decimal"/>
      <w:lvlText w:val="%5."/>
      <w:lvlJc w:val="left"/>
      <w:pPr>
        <w:tabs>
          <w:tab w:val="num" w:pos="2160"/>
        </w:tabs>
        <w:ind w:left="2160" w:hanging="360"/>
      </w:pPr>
      <w:rPr>
        <w:b w:val="0"/>
        <w:bCs w:val="0"/>
        <w:sz w:val="18"/>
        <w:szCs w:val="18"/>
      </w:rPr>
    </w:lvl>
    <w:lvl w:ilvl="5">
      <w:start w:val="1"/>
      <w:numFmt w:val="decimal"/>
      <w:lvlText w:val="%6."/>
      <w:lvlJc w:val="left"/>
      <w:pPr>
        <w:tabs>
          <w:tab w:val="num" w:pos="2520"/>
        </w:tabs>
        <w:ind w:left="2520" w:hanging="360"/>
      </w:pPr>
      <w:rPr>
        <w:b w:val="0"/>
        <w:bCs w:val="0"/>
        <w:sz w:val="18"/>
        <w:szCs w:val="18"/>
      </w:rPr>
    </w:lvl>
    <w:lvl w:ilvl="6">
      <w:start w:val="1"/>
      <w:numFmt w:val="decimal"/>
      <w:lvlText w:val="%7."/>
      <w:lvlJc w:val="left"/>
      <w:pPr>
        <w:tabs>
          <w:tab w:val="num" w:pos="2880"/>
        </w:tabs>
        <w:ind w:left="2880" w:hanging="360"/>
      </w:pPr>
      <w:rPr>
        <w:b w:val="0"/>
        <w:bCs w:val="0"/>
        <w:sz w:val="18"/>
        <w:szCs w:val="18"/>
      </w:rPr>
    </w:lvl>
    <w:lvl w:ilvl="7">
      <w:start w:val="1"/>
      <w:numFmt w:val="decimal"/>
      <w:lvlText w:val="%8."/>
      <w:lvlJc w:val="left"/>
      <w:pPr>
        <w:tabs>
          <w:tab w:val="num" w:pos="3240"/>
        </w:tabs>
        <w:ind w:left="3240" w:hanging="360"/>
      </w:pPr>
      <w:rPr>
        <w:b w:val="0"/>
        <w:bCs w:val="0"/>
        <w:sz w:val="18"/>
        <w:szCs w:val="18"/>
      </w:rPr>
    </w:lvl>
    <w:lvl w:ilvl="8">
      <w:start w:val="1"/>
      <w:numFmt w:val="decimal"/>
      <w:lvlText w:val="%9."/>
      <w:lvlJc w:val="left"/>
      <w:pPr>
        <w:tabs>
          <w:tab w:val="num" w:pos="3600"/>
        </w:tabs>
        <w:ind w:left="3600" w:hanging="360"/>
      </w:pPr>
      <w:rPr>
        <w:b w:val="0"/>
        <w:bCs w:val="0"/>
        <w:sz w:val="18"/>
        <w:szCs w:val="18"/>
      </w:rPr>
    </w:lvl>
  </w:abstractNum>
  <w:abstractNum w:abstractNumId="1">
    <w:nsid w:val="04D05A6D"/>
    <w:multiLevelType w:val="hybridMultilevel"/>
    <w:tmpl w:val="9B7ED6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3">
    <w:nsid w:val="3C2A4E95"/>
    <w:multiLevelType w:val="hybridMultilevel"/>
    <w:tmpl w:val="CB200F80"/>
    <w:styleLink w:val="Zaimportowanystyl2"/>
    <w:lvl w:ilvl="0" w:tplc="DE7854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5E92973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97A87712">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6C661EA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16BCA08E">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092888B8">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A2A04656">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D81AFC1E">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98FA4992">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4">
    <w:nsid w:val="3E866DA9"/>
    <w:multiLevelType w:val="hybridMultilevel"/>
    <w:tmpl w:val="B84A7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174743"/>
    <w:multiLevelType w:val="hybridMultilevel"/>
    <w:tmpl w:val="CB200F80"/>
    <w:numStyleLink w:val="Zaimportowanystyl2"/>
  </w:abstractNum>
  <w:abstractNum w:abstractNumId="6">
    <w:nsid w:val="69232207"/>
    <w:multiLevelType w:val="hybridMultilevel"/>
    <w:tmpl w:val="4E80E0A6"/>
    <w:lvl w:ilvl="0" w:tplc="A6CC68B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94"/>
    <w:rsid w:val="00031194"/>
    <w:rsid w:val="00032774"/>
    <w:rsid w:val="00032D6A"/>
    <w:rsid w:val="000B359D"/>
    <w:rsid w:val="000D2440"/>
    <w:rsid w:val="00126385"/>
    <w:rsid w:val="00156BFF"/>
    <w:rsid w:val="001E3280"/>
    <w:rsid w:val="004D151C"/>
    <w:rsid w:val="005A0FCE"/>
    <w:rsid w:val="00790584"/>
    <w:rsid w:val="008225D7"/>
    <w:rsid w:val="008B2798"/>
    <w:rsid w:val="008F1842"/>
    <w:rsid w:val="0094319F"/>
    <w:rsid w:val="009672B3"/>
    <w:rsid w:val="009A7D6A"/>
    <w:rsid w:val="00B45217"/>
    <w:rsid w:val="00B77B7D"/>
    <w:rsid w:val="00B92450"/>
    <w:rsid w:val="00C13560"/>
    <w:rsid w:val="00C15E73"/>
    <w:rsid w:val="00CA2349"/>
    <w:rsid w:val="00CC72B7"/>
    <w:rsid w:val="00D72E6B"/>
    <w:rsid w:val="00E624A3"/>
    <w:rsid w:val="00F000FB"/>
    <w:rsid w:val="00FA301C"/>
    <w:rsid w:val="00FD6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22FA9-7A2E-4242-A113-CD10E1D7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1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E624A3"/>
    <w:pPr>
      <w:suppressAutoHyphens/>
      <w:ind w:left="709"/>
      <w:jc w:val="both"/>
    </w:pPr>
    <w:rPr>
      <w:rFonts w:eastAsia="Lucida Sans Unicode" w:cs="Mangal"/>
      <w:kern w:val="1"/>
      <w:lang w:eastAsia="hi-IN" w:bidi="hi-IN"/>
    </w:rPr>
  </w:style>
  <w:style w:type="character" w:customStyle="1" w:styleId="TekstpodstawowywcityZnak">
    <w:name w:val="Tekst podstawowy wcięty Znak"/>
    <w:basedOn w:val="Domylnaczcionkaakapitu"/>
    <w:link w:val="Tekstpodstawowywcity"/>
    <w:semiHidden/>
    <w:rsid w:val="00E624A3"/>
    <w:rPr>
      <w:rFonts w:ascii="Times New Roman" w:eastAsia="Lucida Sans Unicode" w:hAnsi="Times New Roman" w:cs="Mangal"/>
      <w:kern w:val="1"/>
      <w:sz w:val="24"/>
      <w:szCs w:val="24"/>
      <w:lang w:eastAsia="hi-IN" w:bidi="hi-IN"/>
    </w:rPr>
  </w:style>
  <w:style w:type="paragraph" w:styleId="Akapitzlist">
    <w:name w:val="List Paragraph"/>
    <w:basedOn w:val="Normalny"/>
    <w:uiPriority w:val="34"/>
    <w:qFormat/>
    <w:rsid w:val="008F1842"/>
    <w:pPr>
      <w:ind w:left="720"/>
      <w:contextualSpacing/>
    </w:pPr>
  </w:style>
  <w:style w:type="paragraph" w:styleId="Tekstpodstawowywcity2">
    <w:name w:val="Body Text Indent 2"/>
    <w:basedOn w:val="Normalny"/>
    <w:link w:val="Tekstpodstawowywcity2Znak"/>
    <w:uiPriority w:val="99"/>
    <w:semiHidden/>
    <w:unhideWhenUsed/>
    <w:rsid w:val="00B9245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92450"/>
    <w:rPr>
      <w:rFonts w:ascii="Times New Roman" w:eastAsia="Times New Roman" w:hAnsi="Times New Roman" w:cs="Times New Roman"/>
      <w:sz w:val="24"/>
      <w:szCs w:val="24"/>
      <w:lang w:eastAsia="pl-PL"/>
    </w:rPr>
  </w:style>
  <w:style w:type="numbering" w:customStyle="1" w:styleId="Zaimportowanystyl2">
    <w:name w:val="Zaimportowany styl 2"/>
    <w:rsid w:val="008B279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901</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2017-09-12T07:13:00Z</dcterms:created>
  <dcterms:modified xsi:type="dcterms:W3CDTF">2017-09-14T13:44:00Z</dcterms:modified>
</cp:coreProperties>
</file>